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48" w:rsidRPr="00DD21BE" w:rsidRDefault="00420048" w:rsidP="0042004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D21BE">
        <w:rPr>
          <w:rFonts w:ascii="Arial Narrow" w:hAnsi="Arial Narrow" w:cs="Arial"/>
          <w:b/>
          <w:color w:val="000000"/>
          <w:sz w:val="24"/>
          <w:szCs w:val="24"/>
        </w:rPr>
        <w:t xml:space="preserve">AKSARAY MESLEKİ EĞİTİM MERKEZİ </w:t>
      </w:r>
    </w:p>
    <w:p w:rsidR="00420048" w:rsidRPr="00DD21BE" w:rsidRDefault="00420048" w:rsidP="0042004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D21BE">
        <w:rPr>
          <w:rFonts w:ascii="Arial Narrow" w:hAnsi="Arial Narrow" w:cs="Arial"/>
          <w:b/>
          <w:color w:val="000000"/>
          <w:sz w:val="24"/>
          <w:szCs w:val="24"/>
        </w:rPr>
        <w:t xml:space="preserve">HABERLEŞME </w:t>
      </w:r>
      <w:proofErr w:type="gramStart"/>
      <w:r w:rsidRPr="00DD21BE">
        <w:rPr>
          <w:rFonts w:ascii="Arial Narrow" w:hAnsi="Arial Narrow" w:cs="Arial"/>
          <w:b/>
          <w:color w:val="000000"/>
          <w:sz w:val="24"/>
          <w:szCs w:val="24"/>
        </w:rPr>
        <w:t>SİSTEMLERİ  TV</w:t>
      </w:r>
      <w:proofErr w:type="gramEnd"/>
      <w:r w:rsidRPr="00DD21BE">
        <w:rPr>
          <w:rFonts w:ascii="Arial Narrow" w:hAnsi="Arial Narrow" w:cs="Arial"/>
          <w:b/>
          <w:color w:val="000000"/>
          <w:sz w:val="24"/>
          <w:szCs w:val="24"/>
        </w:rPr>
        <w:t xml:space="preserve"> ANTEN SİSTEMLERİ KURULUM VE ONARIMI DERSİ KALFALIK SINAVI SORULARIDIR</w:t>
      </w:r>
      <w:r w:rsidRPr="00DD21BE">
        <w:rPr>
          <w:rFonts w:ascii="Arial Narrow" w:hAnsi="Arial Narrow" w:cs="Arial"/>
          <w:color w:val="000000"/>
          <w:sz w:val="24"/>
          <w:szCs w:val="24"/>
        </w:rPr>
        <w:t>.</w:t>
      </w:r>
    </w:p>
    <w:p w:rsidR="00550252" w:rsidRPr="00DD21BE" w:rsidRDefault="00550252" w:rsidP="0042004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"/>
        <w:gridCol w:w="8832"/>
      </w:tblGrid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BNC </w:t>
            </w:r>
            <w:proofErr w:type="spell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jak</w:t>
            </w:r>
            <w:proofErr w:type="spellEnd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bağlandığında bakır ucun dışarıda kalan kısmı kaç mm. olmalıdır?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93"/>
              <w:gridCol w:w="2178"/>
              <w:gridCol w:w="2178"/>
              <w:gridCol w:w="2193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3mm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5mm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8mm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10mm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BNC </w:t>
            </w:r>
            <w:proofErr w:type="spell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jak</w:t>
            </w:r>
            <w:proofErr w:type="spellEnd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bağlayacağımız kabloda BNC </w:t>
            </w:r>
            <w:proofErr w:type="spell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jakı</w:t>
            </w:r>
            <w:proofErr w:type="spellEnd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bağlamadan bakır uç kısmı kaç mm. </w:t>
            </w:r>
            <w:proofErr w:type="gram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Açılmalıdır</w:t>
            </w:r>
            <w:proofErr w:type="gramEnd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93"/>
              <w:gridCol w:w="2178"/>
              <w:gridCol w:w="2178"/>
              <w:gridCol w:w="2193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3mm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5mm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8mm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10mm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0252" w:rsidRPr="00DD21BE" w:rsidRDefault="00550252" w:rsidP="005502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"/>
        <w:gridCol w:w="8832"/>
      </w:tblGrid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Uydu anten bağlantı şemasında aşağıdaki cihazlardan hangisi bulunmaz?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0"/>
              <w:gridCol w:w="202"/>
              <w:gridCol w:w="4270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Uydu alıcısı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Çanak anten</w:t>
                  </w:r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kumanda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Televizyon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Hangisi anten bağlantı aparatı değildir?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0"/>
              <w:gridCol w:w="202"/>
              <w:gridCol w:w="4270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Montaj Ayağı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Ayar Mekanizması</w:t>
                  </w:r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Kelepçe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D) </w:t>
                  </w:r>
                  <w:proofErr w:type="spell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Sinyalmetre</w:t>
                  </w:r>
                  <w:proofErr w:type="spellEnd"/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0252" w:rsidRPr="00DD21BE" w:rsidRDefault="00550252" w:rsidP="005502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"/>
        <w:gridCol w:w="8832"/>
      </w:tblGrid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 malzemelerden hangisiyle çanak anten üretilmez?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0"/>
              <w:gridCol w:w="202"/>
              <w:gridCol w:w="4270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Polyester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Plastik</w:t>
                  </w:r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Metal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Sac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Aşağıdakilerden hangisi tek aboneli uydu anten tesislerinde kullanılan malzemelerden değildir?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0"/>
              <w:gridCol w:w="202"/>
              <w:gridCol w:w="4270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Uydu Alıcısı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Çanak Anten</w:t>
                  </w:r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RF Anten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D) </w:t>
                  </w:r>
                  <w:proofErr w:type="spell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Flanşlı</w:t>
                  </w:r>
                  <w:proofErr w:type="spellEnd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LNB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0252" w:rsidRPr="00DD21BE" w:rsidRDefault="00550252" w:rsidP="005502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"/>
        <w:gridCol w:w="8832"/>
      </w:tblGrid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Uyduya gelen sinyali alıp, güçlendirip, frekansını uydu alış frekansına indirip kapsama alanında belirlenen bölgelere inişini sağlayan uyduda bulunan elektronik ekipmanların tümüne verilen ad aşağıdakilerden hangisidir</w:t>
            </w:r>
            <w:proofErr w:type="gram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.?</w:t>
            </w:r>
            <w:proofErr w:type="gram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0"/>
              <w:gridCol w:w="202"/>
              <w:gridCol w:w="4270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A) </w:t>
                  </w:r>
                  <w:proofErr w:type="spell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Demodülasyon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B) </w:t>
                  </w:r>
                  <w:proofErr w:type="spell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Transponder</w:t>
                  </w:r>
                  <w:proofErr w:type="spellEnd"/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C) </w:t>
                  </w:r>
                  <w:proofErr w:type="spell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Feedhorn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Azimut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Televizyon yayın uyduları yerden kaç km yüksekte döner?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93"/>
              <w:gridCol w:w="2178"/>
              <w:gridCol w:w="2178"/>
              <w:gridCol w:w="2193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16000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26000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36000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46000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0252" w:rsidRPr="00DD21BE" w:rsidRDefault="00550252" w:rsidP="005502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4"/>
        <w:gridCol w:w="8798"/>
      </w:tblGrid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Hangisi şu an piyasada bulunan CI </w:t>
            </w:r>
            <w:proofErr w:type="gram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modüllerden</w:t>
            </w:r>
            <w:proofErr w:type="gramEnd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değildir?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3"/>
              <w:gridCol w:w="202"/>
              <w:gridCol w:w="4253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A) </w:t>
                  </w:r>
                  <w:proofErr w:type="spell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Magic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B) </w:t>
                  </w:r>
                  <w:proofErr w:type="spell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İrdeto</w:t>
                  </w:r>
                  <w:proofErr w:type="spellEnd"/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C) </w:t>
                  </w:r>
                  <w:proofErr w:type="spell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Viaccess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D) </w:t>
                  </w:r>
                  <w:proofErr w:type="spell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Mediair</w:t>
                  </w:r>
                  <w:proofErr w:type="spellEnd"/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Kanal tür ayarları hangi menüden yapılır?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3"/>
              <w:gridCol w:w="202"/>
              <w:gridCol w:w="4253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Kanal arama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Program rehberi</w:t>
                  </w:r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Sistem kurma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Program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0252" w:rsidRPr="00DD21BE" w:rsidRDefault="00550252" w:rsidP="00550252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"/>
        <w:gridCol w:w="315"/>
        <w:gridCol w:w="45"/>
        <w:gridCol w:w="8753"/>
      </w:tblGrid>
      <w:tr w:rsidR="00550252" w:rsidRPr="00DD21BE" w:rsidTr="00550252">
        <w:trPr>
          <w:tblCellSpacing w:w="0" w:type="dxa"/>
        </w:trPr>
        <w:tc>
          <w:tcPr>
            <w:tcW w:w="358" w:type="dxa"/>
            <w:gridSpan w:val="2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Uydu alıcısı test sinyali hangi menüden elde edilir?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3"/>
              <w:gridCol w:w="202"/>
              <w:gridCol w:w="4253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Kanal arama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Program rehberi</w:t>
                  </w:r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Sistem kurma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Program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50252" w:rsidRPr="00DD21BE" w:rsidTr="00550252">
        <w:trPr>
          <w:gridBefore w:val="1"/>
          <w:wBefore w:w="45" w:type="dxa"/>
          <w:tblCellSpacing w:w="0" w:type="dxa"/>
        </w:trPr>
        <w:tc>
          <w:tcPr>
            <w:tcW w:w="358" w:type="dxa"/>
            <w:gridSpan w:val="2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Sayısal uydu alıcıları ana menüsünde hangi komut bulunmaz?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1"/>
              <w:gridCol w:w="201"/>
              <w:gridCol w:w="4231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Kanal arama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Kanal listeleme</w:t>
                  </w:r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Sistem kurma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RF ekleme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50252" w:rsidRPr="00DD21BE" w:rsidTr="00550252">
        <w:trPr>
          <w:gridBefore w:val="1"/>
          <w:wBefore w:w="45" w:type="dxa"/>
          <w:tblCellSpacing w:w="0" w:type="dxa"/>
        </w:trPr>
        <w:tc>
          <w:tcPr>
            <w:tcW w:w="358" w:type="dxa"/>
            <w:gridSpan w:val="2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Elevasyon</w:t>
            </w:r>
            <w:proofErr w:type="spellEnd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(yükselme açısı) için uzaydaki uydu </w:t>
            </w:r>
            <w:proofErr w:type="spell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nun</w:t>
            </w:r>
            <w:proofErr w:type="spellEnd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pozisyonu aşağıdakilerden tam olarak hangisine bağlıdır?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1"/>
              <w:gridCol w:w="201"/>
              <w:gridCol w:w="4231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Enlem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Boylam</w:t>
                  </w:r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Enlem ve boylam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Ekvator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0252" w:rsidRPr="00DD21BE" w:rsidRDefault="00550252" w:rsidP="005502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4"/>
        <w:gridCol w:w="8798"/>
      </w:tblGrid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Azimut(dönme açısı) aşağıdakilerden hangisine göre uydunun açısını vermektedir?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3"/>
              <w:gridCol w:w="202"/>
              <w:gridCol w:w="4253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Coğrafi güneye göre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Coğrafi kuzeye göre</w:t>
                  </w:r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Coğrafi batıya göre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Coğrafi doğuya göre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Bütün televizyon yayın uydularının dünya üzerinde bulundukları yörüngeye ne ad verilir?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3"/>
              <w:gridCol w:w="202"/>
              <w:gridCol w:w="4253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A) </w:t>
                  </w:r>
                  <w:proofErr w:type="spell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Freaud</w:t>
                  </w:r>
                  <w:proofErr w:type="spellEnd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yörüngesi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Uydu yörüngesi</w:t>
                  </w:r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Çanak yörüngesi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D) </w:t>
                  </w:r>
                  <w:proofErr w:type="spell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Klark</w:t>
                  </w:r>
                  <w:proofErr w:type="spellEnd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kuşağı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0252" w:rsidRPr="00DD21BE" w:rsidRDefault="00550252" w:rsidP="005502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4"/>
        <w:gridCol w:w="8798"/>
      </w:tblGrid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Güç yoğunluğunun belli bir değere düştüğü noktalar birleştirilirse bir kapalı eğri elde edilir. Bu kapalı eğriye antenin ayak izi adı verilir. Bir uydu için birden fazla ayak izinden oluşan alana </w:t>
            </w:r>
            <w:proofErr w:type="gram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………………</w:t>
            </w:r>
            <w:proofErr w:type="gramEnd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denir</w:t>
            </w:r>
            <w:proofErr w:type="gramEnd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? Noktalı alana aşağıdakilerden hangisi gelmelidir?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3"/>
              <w:gridCol w:w="202"/>
              <w:gridCol w:w="4253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Azimut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Uydu spektrumu</w:t>
                  </w:r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Uydu çapı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D) </w:t>
                  </w:r>
                  <w:proofErr w:type="spell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Elevasyon</w:t>
                  </w:r>
                  <w:proofErr w:type="spellEnd"/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50252" w:rsidRPr="00DD21BE" w:rsidTr="00F87220">
        <w:trPr>
          <w:tblCellSpacing w:w="0" w:type="dxa"/>
        </w:trPr>
        <w:tc>
          <w:tcPr>
            <w:tcW w:w="330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Uydu vericileri güçleri için aşağıdakilerden hangisi söylenemez?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4"/>
              <w:gridCol w:w="2169"/>
              <w:gridCol w:w="2170"/>
              <w:gridCol w:w="2185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10W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20W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30KW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50W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0252" w:rsidRPr="00DD21BE" w:rsidRDefault="00550252" w:rsidP="005502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5"/>
        <w:gridCol w:w="8797"/>
      </w:tblGrid>
      <w:tr w:rsidR="00550252" w:rsidRPr="00DD21BE" w:rsidTr="00550252">
        <w:trPr>
          <w:tblCellSpacing w:w="0" w:type="dxa"/>
        </w:trPr>
        <w:tc>
          <w:tcPr>
            <w:tcW w:w="365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Aşağıdakilerden hangisi </w:t>
            </w:r>
            <w:proofErr w:type="spell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DiseqC</w:t>
            </w:r>
            <w:proofErr w:type="spellEnd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sistemlerinden değildir?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5"/>
              <w:gridCol w:w="2169"/>
              <w:gridCol w:w="2169"/>
              <w:gridCol w:w="2184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A) </w:t>
                  </w:r>
                  <w:proofErr w:type="gram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1.1</w:t>
                  </w:r>
                  <w:proofErr w:type="gramEnd"/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B) </w:t>
                  </w:r>
                  <w:proofErr w:type="gram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1.2</w:t>
                  </w:r>
                  <w:proofErr w:type="gramEnd"/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C) </w:t>
                  </w:r>
                  <w:proofErr w:type="gram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1.3</w:t>
                  </w:r>
                  <w:proofErr w:type="gramEnd"/>
                </w:p>
              </w:tc>
              <w:tc>
                <w:tcPr>
                  <w:tcW w:w="12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D) </w:t>
                  </w:r>
                  <w:proofErr w:type="gramStart"/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2.0</w:t>
                  </w:r>
                  <w:proofErr w:type="gramEnd"/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550252" w:rsidRPr="00DD21BE" w:rsidTr="00550252">
        <w:trPr>
          <w:tblCellSpacing w:w="0" w:type="dxa"/>
        </w:trPr>
        <w:tc>
          <w:tcPr>
            <w:tcW w:w="365" w:type="dxa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Üniversal LNB </w:t>
            </w:r>
            <w:proofErr w:type="gram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lokal</w:t>
            </w:r>
            <w:proofErr w:type="gramEnd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>osilatör</w:t>
            </w:r>
            <w:proofErr w:type="spellEnd"/>
            <w:r w:rsidRPr="00DD21B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frekansı için aşağıdakilerden hangisi doğrudur?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2"/>
              <w:gridCol w:w="202"/>
              <w:gridCol w:w="4253"/>
            </w:tblGrid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10GHZ.ve üstü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8,75GHZ ve üstü</w:t>
                  </w:r>
                </w:p>
              </w:tc>
            </w:tr>
            <w:tr w:rsidR="00550252" w:rsidRPr="00DD21BE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11,7GHZ ve üstü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550252" w:rsidRPr="00DD21BE" w:rsidRDefault="00550252" w:rsidP="00550252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DD21BE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8GHZ ve üstü</w:t>
                  </w:r>
                </w:p>
              </w:tc>
            </w:tr>
          </w:tbl>
          <w:p w:rsidR="00550252" w:rsidRPr="00DD21BE" w:rsidRDefault="00550252" w:rsidP="0055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0252" w:rsidRPr="00DD21BE" w:rsidRDefault="00550252" w:rsidP="005502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DD21BE">
        <w:rPr>
          <w:rFonts w:ascii="Arial Narrow" w:hAnsi="Arial Narrow" w:cs="Arial"/>
          <w:color w:val="000000"/>
          <w:sz w:val="24"/>
          <w:szCs w:val="24"/>
        </w:rPr>
        <w:t xml:space="preserve">20. RS 232 ara bağlantı kablomuzu bilgisayarımızın hangi </w:t>
      </w:r>
      <w:proofErr w:type="spellStart"/>
      <w:r w:rsidRPr="00DD21BE">
        <w:rPr>
          <w:rFonts w:ascii="Arial Narrow" w:hAnsi="Arial Narrow" w:cs="Arial"/>
          <w:color w:val="000000"/>
          <w:sz w:val="24"/>
          <w:szCs w:val="24"/>
        </w:rPr>
        <w:t>portuna</w:t>
      </w:r>
      <w:proofErr w:type="spellEnd"/>
      <w:r w:rsidRPr="00DD21BE">
        <w:rPr>
          <w:rFonts w:ascii="Arial Narrow" w:hAnsi="Arial Narrow" w:cs="Arial"/>
          <w:color w:val="000000"/>
          <w:sz w:val="24"/>
          <w:szCs w:val="24"/>
        </w:rPr>
        <w:t xml:space="preserve"> takarız?</w:t>
      </w:r>
    </w:p>
    <w:p w:rsidR="00550252" w:rsidRPr="00DD21BE" w:rsidRDefault="00550252" w:rsidP="0042004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D21BE">
        <w:rPr>
          <w:rFonts w:ascii="Arial Narrow" w:hAnsi="Arial Narrow" w:cs="Arial"/>
          <w:color w:val="000000"/>
          <w:sz w:val="24"/>
          <w:szCs w:val="24"/>
        </w:rPr>
        <w:t>A)Seri</w:t>
      </w:r>
      <w:r w:rsidRPr="00DD21BE">
        <w:rPr>
          <w:rFonts w:ascii="Arial Narrow" w:hAnsi="Arial Narrow" w:cs="Arial"/>
          <w:color w:val="000000"/>
          <w:sz w:val="24"/>
          <w:szCs w:val="24"/>
        </w:rPr>
        <w:tab/>
      </w:r>
      <w:r w:rsidRPr="00DD21BE">
        <w:rPr>
          <w:rFonts w:ascii="Arial Narrow" w:hAnsi="Arial Narrow" w:cs="Arial"/>
          <w:color w:val="000000"/>
          <w:sz w:val="24"/>
          <w:szCs w:val="24"/>
        </w:rPr>
        <w:tab/>
        <w:t>B)Paralel</w:t>
      </w:r>
      <w:r w:rsidRPr="00DD21BE">
        <w:rPr>
          <w:rFonts w:ascii="Arial Narrow" w:hAnsi="Arial Narrow" w:cs="Arial"/>
          <w:color w:val="000000"/>
          <w:sz w:val="24"/>
          <w:szCs w:val="24"/>
        </w:rPr>
        <w:tab/>
        <w:t>C)USB</w:t>
      </w:r>
      <w:r w:rsidRPr="00DD21BE">
        <w:rPr>
          <w:rFonts w:ascii="Arial Narrow" w:hAnsi="Arial Narrow" w:cs="Arial"/>
          <w:color w:val="000000"/>
          <w:sz w:val="24"/>
          <w:szCs w:val="24"/>
        </w:rPr>
        <w:tab/>
      </w:r>
      <w:r w:rsidRPr="00DD21BE">
        <w:rPr>
          <w:rFonts w:ascii="Arial Narrow" w:hAnsi="Arial Narrow" w:cs="Arial"/>
          <w:color w:val="000000"/>
          <w:sz w:val="24"/>
          <w:szCs w:val="24"/>
        </w:rPr>
        <w:tab/>
        <w:t>D)</w:t>
      </w:r>
      <w:proofErr w:type="spellStart"/>
      <w:r w:rsidRPr="00DD21BE">
        <w:rPr>
          <w:rFonts w:ascii="Arial Narrow" w:hAnsi="Arial Narrow" w:cs="Arial"/>
          <w:color w:val="000000"/>
          <w:sz w:val="24"/>
          <w:szCs w:val="24"/>
        </w:rPr>
        <w:t>Power</w:t>
      </w:r>
      <w:proofErr w:type="spellEnd"/>
      <w:r w:rsidRPr="00DD21BE">
        <w:rPr>
          <w:rFonts w:ascii="Arial Narrow" w:hAnsi="Arial Narrow" w:cs="Arial"/>
          <w:color w:val="000000"/>
          <w:sz w:val="24"/>
          <w:szCs w:val="24"/>
        </w:rPr>
        <w:tab/>
      </w:r>
      <w:r w:rsidRPr="00DD21BE">
        <w:rPr>
          <w:rFonts w:ascii="Arial Narrow" w:hAnsi="Arial Narrow" w:cs="Arial"/>
          <w:color w:val="000000"/>
          <w:sz w:val="24"/>
          <w:szCs w:val="24"/>
        </w:rPr>
        <w:tab/>
      </w:r>
    </w:p>
    <w:p w:rsidR="00550252" w:rsidRDefault="00550252" w:rsidP="0042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52871" w:rsidRDefault="00E52871" w:rsidP="00AC557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DD21BE" w:rsidRDefault="00DD21BE" w:rsidP="00AC557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Not: Her soru 5 puan süre 40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dk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 Narrow" w:hAnsi="Arial Narrow" w:cs="Arial"/>
          <w:color w:val="000000"/>
          <w:sz w:val="24"/>
          <w:szCs w:val="24"/>
        </w:rPr>
        <w:t>Dır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>. Başarılar.</w:t>
      </w:r>
    </w:p>
    <w:p w:rsidR="00DD21BE" w:rsidRDefault="00DD21BE" w:rsidP="00AC557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AC5577" w:rsidRDefault="00AC5577" w:rsidP="00AC557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İmtihan Kom. Bşk              </w:t>
      </w:r>
      <w:r w:rsidR="00DD21BE">
        <w:rPr>
          <w:rFonts w:ascii="Arial Narrow" w:hAnsi="Arial Narrow" w:cs="Arial"/>
          <w:color w:val="000000"/>
          <w:sz w:val="24"/>
          <w:szCs w:val="24"/>
        </w:rPr>
        <w:tab/>
      </w:r>
      <w:r w:rsidR="00DD21BE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Üye                                  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Üye</w:t>
      </w:r>
      <w:proofErr w:type="spellEnd"/>
    </w:p>
    <w:p w:rsidR="00AC5577" w:rsidRDefault="00AC5577" w:rsidP="00AC557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Murat KESKİN            </w:t>
      </w:r>
      <w:r w:rsidR="00DD21BE">
        <w:rPr>
          <w:rFonts w:ascii="Arial Narrow" w:hAnsi="Arial Narrow" w:cs="Arial"/>
          <w:color w:val="000000"/>
          <w:sz w:val="24"/>
          <w:szCs w:val="24"/>
        </w:rPr>
        <w:tab/>
      </w:r>
      <w:r w:rsidR="00DD21BE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 Şenol KUMSAR            </w:t>
      </w:r>
      <w:r w:rsidR="00DD21BE">
        <w:rPr>
          <w:rFonts w:ascii="Arial Narrow" w:hAnsi="Arial Narrow" w:cs="Arial"/>
          <w:color w:val="000000"/>
          <w:sz w:val="24"/>
          <w:szCs w:val="24"/>
        </w:rPr>
        <w:t xml:space="preserve">  </w:t>
      </w:r>
      <w:r>
        <w:rPr>
          <w:rFonts w:ascii="Arial Narrow" w:hAnsi="Arial Narrow" w:cs="Arial"/>
          <w:color w:val="000000"/>
          <w:sz w:val="24"/>
          <w:szCs w:val="24"/>
        </w:rPr>
        <w:t xml:space="preserve"> Maksut ÖZORUÇ</w:t>
      </w:r>
    </w:p>
    <w:p w:rsidR="00002A41" w:rsidRDefault="00002A41"/>
    <w:p w:rsidR="00DD21BE" w:rsidRDefault="00DD21BE"/>
    <w:p w:rsidR="00DD21BE" w:rsidRDefault="00DD21BE"/>
    <w:p w:rsidR="00DD21BE" w:rsidRDefault="00DD21BE"/>
    <w:p w:rsidR="00DD21BE" w:rsidRDefault="00DD21BE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" name="Resim 1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" name="Resim 2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" name="Resim 3" descr="http://www.sinavmatik.net/images/arayuz/optik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inavmatik.net/images/arayuz/optik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" name="Resim 4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" name="Resim 5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" name="Resim 6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" name="Resim 7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" name="Resim 8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9" name="Resim 9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0" name="Resim 10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1" name="Resim 11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2" name="Resim 12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" name="Resim 13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4" name="Resim 14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5" name="Resim 15" descr="http://www.sinavmatik.net/images/arayuz/optik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sinavmatik.net/images/arayuz/optik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6" name="Resim 16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7" name="Resim 17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8" name="Resim 18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9" name="Resim 19" descr="http://www.sinavmatik.net/images/arayuz/optik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sinavmatik.net/images/arayuz/optik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0" name="Resim 20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1" name="Resim 21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2" name="Resim 22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3" name="Resim 23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4" name="Resim 24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5" name="Resim 25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6" name="Resim 26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7" name="Resim 27" descr="http://www.sinavmatik.net/images/arayuz/optik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sinavmatik.net/images/arayuz/optik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8" name="Resim 28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29" name="Resim 29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0" name="Resim 30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1" name="Resim 31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2" name="Resim 32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3" name="Resim 33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4" name="Resim 34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5" name="Resim 35" descr="http://www.sinavmatik.net/images/arayuz/optik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sinavmatik.net/images/arayuz/optik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6" name="Resim 36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7" name="Resim 37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8" name="Resim 38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9" name="Resim 39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0" name="Resim 40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1" name="Resim 41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2" name="Resim 42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3" name="Resim 43" descr="http://www.sinavmatik.net/images/arayuz/optik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sinavmatik.net/images/arayuz/optik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4" name="Resim 44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5" name="Resim 45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6" name="Resim 46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7" name="Resim 47" descr="http://www.sinavmatik.net/images/arayuz/optik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sinavmatik.net/images/arayuz/optik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8" name="Resim 48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9" name="Resim 49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0" name="Resim 50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1" name="Resim 51" descr="http://www.sinavmatik.net/images/arayuz/optik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sinavmatik.net/images/arayuz/optik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2" name="Resim 52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3" name="Resim 53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4" name="Resim 54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5" name="Resim 55" descr="http://www.sinavmatik.net/images/arayuz/optik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sinavmatik.net/images/arayuz/optik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6" name="Resim 56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7" name="Resim 57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8" name="Resim 58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9" name="Resim 59" descr="http://www.sinavmatik.net/images/arayuz/optik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sinavmatik.net/images/arayuz/optik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0" name="Resim 60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1" name="Resim 61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2" name="Resim 62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3" name="Resim 63" descr="http://www.sinavmatik.net/images/arayuz/optik_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sinavmatik.net/images/arayuz/optik_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4" name="Resim 64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5" name="Resim 65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6" name="Resim 66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7" name="Resim 67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8" name="Resim 68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9" name="Resim 69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0" name="Resim 70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1" name="Resim 71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2" name="Resim 72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  <w:tr w:rsidR="00E52871" w:rsidRPr="00E52871" w:rsidTr="00E52871">
        <w:trPr>
          <w:trHeight w:val="3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"/>
              <w:gridCol w:w="8742"/>
            </w:tblGrid>
            <w:tr w:rsidR="00E52871" w:rsidRPr="00E52871">
              <w:trPr>
                <w:tblCellSpacing w:w="0" w:type="dxa"/>
              </w:trPr>
              <w:tc>
                <w:tcPr>
                  <w:tcW w:w="330" w:type="dxa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E5287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71" w:rsidRPr="00E52871" w:rsidRDefault="00E52871" w:rsidP="00E528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3" name="Resim 73" descr="http://www.sinavmatik.net/images/arayuz/optik_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sinavmatik.net/images/arayuz/optik_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4" name="Resim 74" descr="http://www.sinavmatik.net/images/arayuz/optik_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sinavmatik.net/images/arayuz/optik_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5" name="Resim 75" descr="http://www.sinavmatik.net/images/arayuz/optik_Cev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sinavmatik.net/images/arayuz/optik_Cev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6" name="Resim 76" descr="http://www.sinavmatik.net/images/arayuz/optik_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sinavmatik.net/images/arayuz/optik_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2871" w:rsidRPr="00E52871" w:rsidRDefault="00E52871" w:rsidP="00E5287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CA6A54"/>
                <w:sz w:val="18"/>
                <w:szCs w:val="18"/>
                <w:lang w:eastAsia="tr-TR"/>
              </w:rPr>
            </w:pPr>
          </w:p>
        </w:tc>
      </w:tr>
    </w:tbl>
    <w:p w:rsidR="00E52871" w:rsidRDefault="00E52871">
      <w:r>
        <w:t>20 A</w:t>
      </w:r>
    </w:p>
    <w:sectPr w:rsidR="00E52871" w:rsidSect="0000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048"/>
    <w:rsid w:val="00002A41"/>
    <w:rsid w:val="00420048"/>
    <w:rsid w:val="00550252"/>
    <w:rsid w:val="00AC5577"/>
    <w:rsid w:val="00DD21BE"/>
    <w:rsid w:val="00E5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4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2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025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8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2958</Characters>
  <Application>Microsoft Office Word</Application>
  <DocSecurity>0</DocSecurity>
  <Lines>24</Lines>
  <Paragraphs>6</Paragraphs>
  <ScaleCrop>false</ScaleCrop>
  <Company>NeC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BluE</cp:lastModifiedBy>
  <cp:revision>5</cp:revision>
  <cp:lastPrinted>2015-09-18T20:02:00Z</cp:lastPrinted>
  <dcterms:created xsi:type="dcterms:W3CDTF">2015-09-18T19:49:00Z</dcterms:created>
  <dcterms:modified xsi:type="dcterms:W3CDTF">2015-09-18T20:02:00Z</dcterms:modified>
</cp:coreProperties>
</file>