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A15654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A15654">
        <w:rPr>
          <w:rFonts w:ascii="TeamViewer15" w:hAnsi="TeamViewer15"/>
          <w:b/>
          <w:sz w:val="22"/>
          <w:szCs w:val="22"/>
        </w:rPr>
        <w:t>75. YIL</w:t>
      </w:r>
      <w:r w:rsidR="009A2981" w:rsidRPr="00A15654">
        <w:rPr>
          <w:rFonts w:ascii="TeamViewer15" w:hAnsi="TeamViewer15"/>
          <w:b/>
          <w:sz w:val="22"/>
          <w:szCs w:val="22"/>
        </w:rPr>
        <w:t xml:space="preserve"> MESLEKİ VE TEKNİK ANADOLU LİSESİ ELEKTRİK ELEKTRONİK TEKNOLOJİSİ ALANI</w:t>
      </w:r>
      <w:bookmarkStart w:id="0" w:name="_GoBack"/>
      <w:bookmarkEnd w:id="0"/>
    </w:p>
    <w:p w:rsidR="00EA09E9" w:rsidRPr="00C22F15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0"/>
          <w:szCs w:val="22"/>
        </w:rPr>
      </w:pPr>
      <w:r w:rsidRPr="00C22F15">
        <w:rPr>
          <w:rFonts w:ascii="TeamViewer15" w:hAnsi="TeamViewer15"/>
          <w:b/>
          <w:sz w:val="20"/>
          <w:szCs w:val="22"/>
        </w:rPr>
        <w:t>2021</w:t>
      </w:r>
      <w:r w:rsidR="00225E3A" w:rsidRPr="00C22F15">
        <w:rPr>
          <w:rFonts w:ascii="TeamViewer15" w:hAnsi="TeamViewer15"/>
          <w:b/>
          <w:sz w:val="20"/>
          <w:szCs w:val="22"/>
        </w:rPr>
        <w:t>– 20</w:t>
      </w:r>
      <w:r w:rsidRPr="00C22F15">
        <w:rPr>
          <w:rFonts w:ascii="TeamViewer15" w:hAnsi="TeamViewer15"/>
          <w:b/>
          <w:sz w:val="20"/>
          <w:szCs w:val="22"/>
        </w:rPr>
        <w:t>22</w:t>
      </w:r>
      <w:r w:rsidR="00225E3A" w:rsidRPr="00C22F15">
        <w:rPr>
          <w:rFonts w:ascii="TeamViewer15" w:hAnsi="TeamViewer15"/>
          <w:b/>
          <w:sz w:val="20"/>
          <w:szCs w:val="22"/>
        </w:rPr>
        <w:t xml:space="preserve"> </w:t>
      </w:r>
      <w:r w:rsidR="00D473DC" w:rsidRPr="00C22F15">
        <w:rPr>
          <w:rFonts w:ascii="TeamViewer15" w:hAnsi="TeamViewer15"/>
          <w:b/>
          <w:sz w:val="20"/>
          <w:szCs w:val="22"/>
        </w:rPr>
        <w:t>EĞİTİM ÖĞRETİM YILI</w:t>
      </w:r>
      <w:r w:rsidR="009A0AFE" w:rsidRPr="00C22F15">
        <w:rPr>
          <w:rFonts w:ascii="TeamViewer15" w:hAnsi="TeamViewer15"/>
          <w:b/>
          <w:sz w:val="20"/>
          <w:szCs w:val="22"/>
        </w:rPr>
        <w:t xml:space="preserve"> </w:t>
      </w:r>
      <w:r w:rsidR="009A0AFE" w:rsidRPr="00C22F15">
        <w:rPr>
          <w:rFonts w:ascii="TeamViewer15" w:hAnsi="TeamViewer15"/>
          <w:b/>
          <w:sz w:val="20"/>
          <w:szCs w:val="22"/>
          <w:highlight w:val="yellow"/>
        </w:rPr>
        <w:t>11 AMP VE 12 ATP SINIFLAR</w:t>
      </w:r>
      <w:r w:rsidR="00A15654" w:rsidRPr="00C22F15">
        <w:rPr>
          <w:rFonts w:ascii="TeamViewer15" w:hAnsi="TeamViewer15"/>
          <w:b/>
          <w:sz w:val="20"/>
          <w:szCs w:val="22"/>
          <w:highlight w:val="yellow"/>
        </w:rPr>
        <w:t>I</w:t>
      </w:r>
      <w:r w:rsidR="009A0AFE" w:rsidRPr="00C22F15">
        <w:rPr>
          <w:rFonts w:ascii="TeamViewer15" w:hAnsi="TeamViewer15"/>
          <w:b/>
          <w:sz w:val="20"/>
          <w:szCs w:val="22"/>
          <w:highlight w:val="yellow"/>
        </w:rPr>
        <w:t xml:space="preserve"> ENDÜSTRİYEL KONTROL VE ARIZA ANALİZİ </w:t>
      </w:r>
      <w:proofErr w:type="gramStart"/>
      <w:r w:rsidR="009A0AFE" w:rsidRPr="00C22F15">
        <w:rPr>
          <w:rFonts w:ascii="TeamViewer15" w:hAnsi="TeamViewer15"/>
          <w:b/>
          <w:sz w:val="20"/>
          <w:szCs w:val="22"/>
          <w:highlight w:val="yellow"/>
        </w:rPr>
        <w:t>DERSİ</w:t>
      </w:r>
      <w:r w:rsidR="006A4BC6" w:rsidRPr="00C22F15">
        <w:rPr>
          <w:rFonts w:ascii="TeamViewer15" w:hAnsi="TeamViewer15"/>
          <w:b/>
          <w:sz w:val="20"/>
          <w:szCs w:val="22"/>
        </w:rPr>
        <w:t xml:space="preserve"> </w:t>
      </w:r>
      <w:r w:rsidR="00E92F09" w:rsidRPr="00C22F15">
        <w:rPr>
          <w:rFonts w:ascii="TeamViewer15" w:hAnsi="TeamViewer15"/>
          <w:b/>
          <w:sz w:val="20"/>
          <w:szCs w:val="22"/>
        </w:rPr>
        <w:t xml:space="preserve"> </w:t>
      </w:r>
      <w:r w:rsidR="007A6431" w:rsidRPr="00C22F15">
        <w:rPr>
          <w:rFonts w:ascii="TeamViewer15" w:hAnsi="TeamViewer15"/>
          <w:b/>
          <w:sz w:val="20"/>
          <w:szCs w:val="22"/>
        </w:rPr>
        <w:t>YILLIK</w:t>
      </w:r>
      <w:proofErr w:type="gramEnd"/>
      <w:r w:rsidR="007A6431" w:rsidRPr="00C22F15">
        <w:rPr>
          <w:rFonts w:ascii="TeamViewer15" w:hAnsi="TeamViewer15"/>
          <w:b/>
          <w:sz w:val="20"/>
          <w:szCs w:val="22"/>
        </w:rPr>
        <w:t xml:space="preserve">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A15654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:rsidR="00D62BDC" w:rsidRPr="00A15654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Ay</w:t>
            </w:r>
            <w:r w:rsidR="001A7DE8" w:rsidRPr="00A15654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A15654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A15654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:rsidR="00D62BDC" w:rsidRPr="00A15654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A15654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A15654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ÖĞRENME</w:t>
            </w:r>
            <w:r w:rsidR="00EC0C10" w:rsidRPr="00A15654">
              <w:rPr>
                <w:rFonts w:ascii="TeamViewer15" w:hAnsi="TeamViewer15"/>
              </w:rPr>
              <w:t xml:space="preserve"> </w:t>
            </w:r>
            <w:r w:rsidRPr="00A15654">
              <w:rPr>
                <w:rFonts w:ascii="TeamViewer15" w:hAnsi="TeamViewer15"/>
              </w:rPr>
              <w:t>ÖĞRETME</w:t>
            </w:r>
            <w:r w:rsidR="00F34676" w:rsidRPr="00A15654">
              <w:rPr>
                <w:rFonts w:ascii="TeamViewer15" w:hAnsi="TeamViewer15"/>
              </w:rPr>
              <w:t xml:space="preserve"> </w:t>
            </w:r>
            <w:r w:rsidRPr="00A15654">
              <w:rPr>
                <w:rFonts w:ascii="TeamViewer15" w:hAnsi="TeamViewer15"/>
              </w:rPr>
              <w:t>YÖNTEM VE</w:t>
            </w:r>
            <w:r w:rsidR="00F34676" w:rsidRPr="00A15654">
              <w:rPr>
                <w:rFonts w:ascii="TeamViewer15" w:hAnsi="TeamViewer15"/>
              </w:rPr>
              <w:t xml:space="preserve"> </w:t>
            </w:r>
            <w:r w:rsidRPr="00A15654">
              <w:rPr>
                <w:rFonts w:ascii="TeamViewer15" w:hAnsi="TeamViewer15"/>
              </w:rPr>
              <w:t>TEKNİKLERİ</w:t>
            </w:r>
          </w:p>
        </w:tc>
        <w:tc>
          <w:tcPr>
            <w:tcW w:w="1791" w:type="dxa"/>
            <w:vAlign w:val="center"/>
          </w:tcPr>
          <w:p w:rsidR="00D62BDC" w:rsidRPr="00A15654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A15654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Cs w:val="22"/>
              </w:rPr>
              <w:t>DEĞERLENDİRME</w:t>
            </w:r>
          </w:p>
        </w:tc>
      </w:tr>
      <w:tr w:rsidR="00A15654" w:rsidRPr="00A15654" w:rsidTr="00C42F0B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06-10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İş sağlığı ve güvenliği önlemlerini alarak uygun ölçü aleti ve kontrol yöntemi kullanıp devrenin elektriksel parametrelerine dikkat ederek, arıza kaynağını tespit eder.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A15654">
              <w:rPr>
                <w:rFonts w:ascii="TeamViewer15" w:hAnsi="TeamViewer15"/>
              </w:rPr>
              <w:t>İş sağlığı ve güvenliği önlemlerini alarak uygun ölçü aleti ve kontrol yöntemi kullanıp devrenin elektriksel parametrelerine dikkat ederek, arızalı birim veya elemanı tespit eder</w:t>
            </w: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bCs/>
              </w:rPr>
            </w:pPr>
            <w:r w:rsidRPr="00A15654">
              <w:rPr>
                <w:rFonts w:ascii="TeamViewer15" w:hAnsi="TeamViewer15"/>
                <w:b/>
                <w:bCs/>
                <w:highlight w:val="yellow"/>
              </w:rPr>
              <w:t>MODÜL-</w:t>
            </w:r>
            <w:proofErr w:type="gramStart"/>
            <w:r w:rsidRPr="00A15654">
              <w:rPr>
                <w:rFonts w:ascii="TeamViewer15" w:hAnsi="TeamViewer15"/>
                <w:b/>
                <w:bCs/>
                <w:highlight w:val="yellow"/>
              </w:rPr>
              <w:t>1 :ARIZA</w:t>
            </w:r>
            <w:proofErr w:type="gramEnd"/>
            <w:r w:rsidRPr="00A15654">
              <w:rPr>
                <w:rFonts w:ascii="TeamViewer15" w:hAnsi="TeamViewer15"/>
                <w:b/>
                <w:bCs/>
                <w:highlight w:val="yellow"/>
              </w:rPr>
              <w:t xml:space="preserve"> ANALİZ YÖNTEMLERİ VE ARIZA GİDERME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Arıza kaynağının tespiti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Arızalı birimi veya elemanın tespiti</w:t>
            </w:r>
          </w:p>
          <w:p w:rsidR="00A15654" w:rsidRPr="00A15654" w:rsidRDefault="00A15654" w:rsidP="00A15654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/>
              </w:rPr>
            </w:pP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Problem Çözme,</w:t>
            </w:r>
          </w:p>
        </w:tc>
        <w:tc>
          <w:tcPr>
            <w:tcW w:w="1791" w:type="dxa"/>
            <w:vAlign w:val="center"/>
          </w:tcPr>
          <w:p w:rsidR="00A15654" w:rsidRPr="00A15654" w:rsidRDefault="00A15654" w:rsidP="00A15654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Çizim seti ve kalemleri, Teknik resim kâğıdı</w:t>
            </w:r>
          </w:p>
        </w:tc>
        <w:tc>
          <w:tcPr>
            <w:tcW w:w="1803" w:type="dxa"/>
          </w:tcPr>
          <w:p w:rsidR="00A15654" w:rsidRPr="00A15654" w:rsidRDefault="00A15654" w:rsidP="00A1565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C42F0B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</w:rPr>
            </w:pPr>
            <w:r w:rsidRPr="00A15654">
              <w:rPr>
                <w:rFonts w:ascii="TeamViewer15" w:hAnsi="TeamViewer15"/>
              </w:rPr>
              <w:t>İş sağlığı ve güvenliği önlemlerini alarak arıza giderme metotlarına uygun şekilde, elektrik elektronik devrelerde arızayı giderir.</w:t>
            </w: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Elektrik elektronik devrelerde arıza giderme.</w:t>
            </w:r>
          </w:p>
          <w:p w:rsidR="00A15654" w:rsidRPr="00A15654" w:rsidRDefault="00A15654" w:rsidP="00A15654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/>
              </w:rPr>
            </w:pP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  <w:vAlign w:val="center"/>
          </w:tcPr>
          <w:p w:rsidR="00A15654" w:rsidRPr="00A15654" w:rsidRDefault="00A15654" w:rsidP="00A15654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:rsidR="00A15654" w:rsidRPr="00A15654" w:rsidRDefault="00A15654" w:rsidP="00A1565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C42F0B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Katalog okuma tekniğine uygun olarak yarı iletken malzeme kataloglarını kullanır.</w:t>
            </w:r>
          </w:p>
          <w:p w:rsidR="00A15654" w:rsidRPr="00A15654" w:rsidRDefault="00A15654" w:rsidP="00943A1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:rsid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Yarı iletken malzeme kataloglarını kullanma.</w:t>
            </w:r>
          </w:p>
          <w:p w:rsidR="00943A1D" w:rsidRPr="00A15654" w:rsidRDefault="00943A1D" w:rsidP="00943A1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:rsidR="00943A1D" w:rsidRPr="00A15654" w:rsidRDefault="00943A1D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A15654" w:rsidRPr="00A15654" w:rsidRDefault="00A15654" w:rsidP="00A15654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:rsidR="00A15654" w:rsidRPr="00A15654" w:rsidRDefault="00A15654" w:rsidP="00A1565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Eylül 5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27-01</w:t>
            </w:r>
          </w:p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Transistörün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transistörleri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bCs/>
              </w:rPr>
            </w:pPr>
            <w:r w:rsidRPr="00A15654">
              <w:rPr>
                <w:rFonts w:ascii="TeamViewer15" w:hAnsi="TeamViewer15"/>
                <w:b/>
                <w:bCs/>
                <w:highlight w:val="yellow"/>
              </w:rPr>
              <w:t>MODÜL-2: ANAHTARLAMA ELEMANLARI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Elektronik devrelerde transistörlü anahtarlama devreleri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rPr>
                <w:rFonts w:ascii="TeamViewer15" w:hAnsi="TeamViewer15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Çizim seti ve kalemleri, Teknik resim kâğıdı</w:t>
            </w:r>
          </w:p>
        </w:tc>
        <w:tc>
          <w:tcPr>
            <w:tcW w:w="1803" w:type="dxa"/>
          </w:tcPr>
          <w:p w:rsidR="00A15654" w:rsidRPr="00A15654" w:rsidRDefault="00A15654" w:rsidP="00A1565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C42F0B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4-8</w:t>
            </w:r>
          </w:p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Transistörün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transistörleri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Elektronik devrelerde transistörlü anahtarlama devreleri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rPr>
                <w:rFonts w:ascii="TeamViewer15" w:hAnsi="TeamViewer15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Çizim seti ve kalemleri, Teknik resim kâğıdı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C42F0B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Transistörün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transistörleri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Elektronik devrelerde transistörlü anahtarlama devreleri</w:t>
            </w:r>
          </w:p>
          <w:p w:rsidR="00A15654" w:rsidRPr="00A15654" w:rsidRDefault="00A15654" w:rsidP="00943A1D">
            <w:pPr>
              <w:ind w:left="708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rPr>
                <w:rFonts w:ascii="TeamViewer15" w:hAnsi="TeamViewer15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Çizim seti ve kalemleri, Teknik resim kâğıdı</w:t>
            </w:r>
          </w:p>
        </w:tc>
        <w:tc>
          <w:tcPr>
            <w:tcW w:w="1803" w:type="dxa"/>
          </w:tcPr>
          <w:p w:rsidR="00A15654" w:rsidRPr="00A15654" w:rsidRDefault="00A15654" w:rsidP="00A1565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C42F0B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proofErr w:type="spellStart"/>
            <w:r w:rsidRPr="00A15654">
              <w:rPr>
                <w:rFonts w:ascii="TeamViewer15" w:hAnsi="TeamViewer15"/>
              </w:rPr>
              <w:t>Diyak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diyakları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</w:t>
            </w: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diyaklı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anahtarlama devreleri</w:t>
            </w:r>
          </w:p>
          <w:p w:rsidR="00A15654" w:rsidRPr="00A15654" w:rsidRDefault="00A15654" w:rsidP="00943A1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rPr>
                <w:rFonts w:ascii="TeamViewer15" w:hAnsi="TeamViewer15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Çizim seti ve kalemleri, Teknik resim kâğıdı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C42F0B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25-28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  <w:proofErr w:type="spellStart"/>
            <w:r w:rsidRPr="00A15654">
              <w:rPr>
                <w:rFonts w:ascii="TeamViewer15" w:hAnsi="TeamViewer15"/>
              </w:rPr>
              <w:t>Diyak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diyakları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</w:t>
            </w:r>
          </w:p>
        </w:tc>
        <w:tc>
          <w:tcPr>
            <w:tcW w:w="3119" w:type="dxa"/>
          </w:tcPr>
          <w:p w:rsid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diyaklı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anahtarlama devreleri</w:t>
            </w:r>
          </w:p>
          <w:p w:rsidR="00943A1D" w:rsidRPr="00943A1D" w:rsidRDefault="00943A1D" w:rsidP="00943A1D">
            <w:pPr>
              <w:ind w:left="708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Cumhuriyetin Önemi</w:t>
            </w:r>
          </w:p>
          <w:p w:rsidR="00943A1D" w:rsidRPr="00A15654" w:rsidRDefault="00943A1D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  <w:p w:rsidR="00A15654" w:rsidRPr="00A15654" w:rsidRDefault="00A15654" w:rsidP="00A15654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rPr>
                <w:rFonts w:ascii="TeamViewer15" w:hAnsi="TeamViewer15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Çizim seti ve kalemleri, Teknik resim kâğıdı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B5537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Triyak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triyakları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943A1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triyaklı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anahtarlama devreleri</w:t>
            </w:r>
          </w:p>
          <w:p w:rsidR="00A15654" w:rsidRPr="00A15654" w:rsidRDefault="00A15654" w:rsidP="00A15654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A15654" w:rsidRPr="00A15654" w:rsidTr="00B55371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proofErr w:type="spellStart"/>
            <w:r w:rsidRPr="00A15654">
              <w:rPr>
                <w:rFonts w:ascii="TeamViewer15" w:hAnsi="TeamViewer15"/>
              </w:rPr>
              <w:t>Triyak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triyakları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</w:tc>
        <w:tc>
          <w:tcPr>
            <w:tcW w:w="3119" w:type="dxa"/>
          </w:tcPr>
          <w:p w:rsid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triyaklı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anahtarlama devreleri</w:t>
            </w:r>
          </w:p>
          <w:p w:rsidR="00943A1D" w:rsidRPr="00943A1D" w:rsidRDefault="00943A1D" w:rsidP="00943A1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Kasım Atatürk’ü Anma</w:t>
            </w:r>
          </w:p>
          <w:p w:rsidR="00943A1D" w:rsidRPr="00A15654" w:rsidRDefault="00943A1D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highlight w:val="yellow"/>
              </w:rPr>
              <w:t>15 - 19</w:t>
            </w:r>
          </w:p>
        </w:tc>
        <w:tc>
          <w:tcPr>
            <w:tcW w:w="13639" w:type="dxa"/>
            <w:gridSpan w:val="6"/>
            <w:vAlign w:val="center"/>
          </w:tcPr>
          <w:p w:rsidR="00A15654" w:rsidRPr="00A15654" w:rsidRDefault="00A15654" w:rsidP="00A15654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</w:rPr>
            </w:pP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İ R İ N C </w:t>
            </w:r>
            <w:proofErr w:type="gramStart"/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İ   D</w:t>
            </w:r>
            <w:proofErr w:type="gramEnd"/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Ö N E M   A R A   T A T İ L İ</w:t>
            </w:r>
          </w:p>
        </w:tc>
      </w:tr>
      <w:tr w:rsidR="00A15654" w:rsidRPr="00A15654" w:rsidTr="00094ABE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proofErr w:type="spellStart"/>
            <w:r w:rsidRPr="00A15654">
              <w:rPr>
                <w:rFonts w:ascii="TeamViewer15" w:hAnsi="TeamViewer15"/>
              </w:rPr>
              <w:t>Triyak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triyakları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triyaklı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anahtarlama devreleri</w:t>
            </w:r>
          </w:p>
          <w:p w:rsidR="00943A1D" w:rsidRPr="00A15654" w:rsidRDefault="00943A1D" w:rsidP="00943A1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29-03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Kuadrak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kuadrakları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kuadraklı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anahtar-lama devreleri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2"/>
                <w:szCs w:val="22"/>
              </w:rPr>
            </w:pPr>
          </w:p>
          <w:p w:rsidR="00A15654" w:rsidRPr="00A15654" w:rsidRDefault="00943A1D" w:rsidP="00A15654">
            <w:pPr>
              <w:ind w:left="708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  <w:vAlign w:val="center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Kuadrak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kuadrakları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kuadraklı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anahtar-lama devreleri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  <w:vAlign w:val="center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bCs/>
              </w:rPr>
            </w:pPr>
            <w:r w:rsidRPr="00A15654">
              <w:rPr>
                <w:rFonts w:ascii="TeamViewer15" w:hAnsi="TeamViewer15"/>
                <w:b/>
                <w:bCs/>
                <w:highlight w:val="yellow"/>
              </w:rPr>
              <w:t>MODÜL-3:SENSÖRLER VE TRANSDUSERLER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:rsidR="00A15654" w:rsidRPr="00A15654" w:rsidRDefault="00943A1D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Aralık 5</w:t>
            </w:r>
          </w:p>
        </w:tc>
        <w:tc>
          <w:tcPr>
            <w:tcW w:w="410" w:type="dxa"/>
            <w:shd w:val="clear" w:color="auto" w:fill="FFFFFF" w:themeFill="background1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 w:rsidRPr="00A15654"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center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highlight w:val="yellow"/>
              </w:rP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manyetik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manyetik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center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 w:rsidRPr="00A15654"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manyetik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manyetik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:rsidR="00A15654" w:rsidRPr="00A15654" w:rsidRDefault="00943A1D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A2503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17-21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basınç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basınç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ind w:left="708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A15654" w:rsidRPr="00A15654" w:rsidRDefault="00A15654" w:rsidP="00A15654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2021 – 2022 EĞİTİM ÖĞRETİM YILI YARIYIL TATİLİ (24 OCAK 2022 – 04 ŞUBAT 2022)</w:t>
            </w:r>
          </w:p>
        </w:tc>
      </w:tr>
      <w:tr w:rsidR="00A15654" w:rsidRPr="00A15654" w:rsidTr="00662C1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basınç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tabs>
                <w:tab w:val="left" w:pos="2835"/>
              </w:tabs>
              <w:ind w:left="76"/>
              <w:rPr>
                <w:rFonts w:ascii="TeamViewer15" w:hAnsi="TeamViewer15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basınç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optik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optik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662C1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optik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</w:rPr>
              <w:t xml:space="preserve">Endüstriyel uygulamalarda optik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28-04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</w:rPr>
              <w:t xml:space="preserve">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</w:rPr>
              <w:t xml:space="preserve">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:rsidR="00943A1D" w:rsidRPr="00A15654" w:rsidRDefault="00943A1D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662C1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cBorders>
              <w:bottom w:val="dashSmallGap" w:sz="4" w:space="0" w:color="auto"/>
            </w:tcBorders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  <w:tcBorders>
              <w:bottom w:val="dashSmallGap" w:sz="4" w:space="0" w:color="auto"/>
            </w:tcBorders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:rsid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:rsidR="00943A1D" w:rsidRPr="00A15654" w:rsidRDefault="00943A1D" w:rsidP="00943A1D">
            <w:pPr>
              <w:rPr>
                <w:rFonts w:ascii="TeamViewer15" w:hAnsi="TeamViewer15"/>
                <w:i/>
                <w:sz w:val="16"/>
                <w:szCs w:val="16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:rsidR="00943A1D" w:rsidRPr="00A15654" w:rsidRDefault="00943A1D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tcBorders>
              <w:bottom w:val="dashSmallGap" w:sz="4" w:space="0" w:color="auto"/>
            </w:tcBorders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tcBorders>
              <w:bottom w:val="dashSmallGap" w:sz="4" w:space="0" w:color="auto"/>
            </w:tcBorders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C4234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28-01</w:t>
            </w:r>
          </w:p>
        </w:tc>
        <w:tc>
          <w:tcPr>
            <w:tcW w:w="410" w:type="dxa"/>
            <w:tcBorders>
              <w:top w:val="dashSmallGap" w:sz="4" w:space="0" w:color="auto"/>
            </w:tcBorders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  <w:tcBorders>
              <w:top w:val="dashSmallGap" w:sz="4" w:space="0" w:color="auto"/>
            </w:tcBorders>
          </w:tcPr>
          <w:p w:rsidR="00A15654" w:rsidRPr="00A15654" w:rsidRDefault="00A15654" w:rsidP="00A15654">
            <w:pPr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yükselteci elektriksel parametreleri ve kılıf şekli devreye uygun seçer</w:t>
            </w:r>
          </w:p>
          <w:p w:rsidR="00A15654" w:rsidRPr="00A15654" w:rsidRDefault="00A15654" w:rsidP="00943A1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bCs/>
                <w:highlight w:val="yellow"/>
              </w:rPr>
              <w:t>MODÜL-4: İŞLEMSEL YÜKSELTEÇLER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seçimi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tcBorders>
              <w:top w:val="dashSmallGap" w:sz="4" w:space="0" w:color="auto"/>
            </w:tcBorders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tcBorders>
              <w:top w:val="dashSmallGap" w:sz="4" w:space="0" w:color="auto"/>
            </w:tcBorders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:rsidR="00A15654" w:rsidRPr="00A15654" w:rsidRDefault="00A15654" w:rsidP="00A15654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A15654" w:rsidRPr="00A15654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11-15</w:t>
            </w:r>
          </w:p>
        </w:tc>
        <w:tc>
          <w:tcPr>
            <w:tcW w:w="13639" w:type="dxa"/>
            <w:gridSpan w:val="6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İ K İ N C </w:t>
            </w:r>
            <w:proofErr w:type="gramStart"/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İ   D</w:t>
            </w:r>
            <w:proofErr w:type="gramEnd"/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Ö N E M   A R A   T A T İ L İ</w:t>
            </w:r>
          </w:p>
        </w:tc>
      </w:tr>
      <w:tr w:rsidR="00A15654" w:rsidRPr="00A15654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  <w:p w:rsidR="00943A1D" w:rsidRPr="00A15654" w:rsidRDefault="00943A1D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23 Nisan Çocuk Bayramı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Gençliğe Hitabe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  <w:p w:rsidR="00943A1D" w:rsidRPr="00A15654" w:rsidRDefault="00943A1D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Default="00A15654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  <w:p w:rsidR="00943A1D" w:rsidRPr="00A15654" w:rsidRDefault="00943A1D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center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30-03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943A1D" w:rsidP="00A1565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943A1D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A15654" w:rsidRPr="00A15654" w:rsidRDefault="00A15654" w:rsidP="00A15654">
            <w:pPr>
              <w:spacing w:after="120"/>
              <w:jc w:val="both"/>
              <w:rPr>
                <w:rFonts w:ascii="TeamViewer15" w:hAnsi="TeamViewer15"/>
              </w:rPr>
            </w:pPr>
          </w:p>
          <w:p w:rsidR="00943A1D" w:rsidRPr="00A15654" w:rsidRDefault="00943A1D" w:rsidP="00943A1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:rsidR="00A15654" w:rsidRPr="00A15654" w:rsidRDefault="00A15654" w:rsidP="00A1565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943A1D" w:rsidRDefault="00943A1D" w:rsidP="00A15654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  <w:p w:rsidR="00A15654" w:rsidRPr="00A15654" w:rsidRDefault="00943A1D" w:rsidP="00A15654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 xml:space="preserve">Modül kitabı, 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5654" w:rsidRPr="00A15654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Haziran - 3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A15654" w:rsidP="00A15654">
            <w:pPr>
              <w:pStyle w:val="ListeParagraf"/>
              <w:ind w:left="47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A15654" w:rsidRPr="00A15654" w:rsidRDefault="00943A1D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</w:t>
            </w:r>
          </w:p>
        </w:tc>
        <w:tc>
          <w:tcPr>
            <w:tcW w:w="4724" w:type="dxa"/>
          </w:tcPr>
          <w:p w:rsidR="00943A1D" w:rsidRPr="00A15654" w:rsidRDefault="00943A1D" w:rsidP="00943A1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:rsidR="00A15654" w:rsidRPr="00A15654" w:rsidRDefault="00A15654" w:rsidP="00A15654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654" w:rsidRPr="00A15654" w:rsidRDefault="00943A1D" w:rsidP="00A1565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 w:cs="Arial"/>
                <w:sz w:val="22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:rsidR="00A15654" w:rsidRPr="00A15654" w:rsidRDefault="00A15654" w:rsidP="00A1565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943A1D">
              <w:rPr>
                <w:rFonts w:ascii="TeamViewer15" w:hAnsi="TeamViewer15" w:cs="Times New Roman"/>
                <w:sz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15654" w:rsidRPr="00A15654" w:rsidRDefault="00A15654" w:rsidP="00A1565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15654">
              <w:rPr>
                <w:rFonts w:ascii="TeamViewer15" w:hAnsi="TeamViewer15" w:cs="Arial"/>
                <w:sz w:val="20"/>
                <w:szCs w:val="20"/>
              </w:rPr>
              <w:t xml:space="preserve">Modül kitabı, </w:t>
            </w:r>
          </w:p>
        </w:tc>
        <w:tc>
          <w:tcPr>
            <w:tcW w:w="1803" w:type="dxa"/>
            <w:vAlign w:val="bottom"/>
          </w:tcPr>
          <w:p w:rsidR="00A15654" w:rsidRPr="00A15654" w:rsidRDefault="00A1565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:rsidR="00BF32C1" w:rsidRPr="00A15654" w:rsidRDefault="00BF32C1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  <w:r w:rsidRPr="00A15654">
        <w:rPr>
          <w:rFonts w:ascii="TeamViewer15" w:hAnsi="TeamViewer15"/>
        </w:rPr>
        <w:t xml:space="preserve">Konular, Mesleki ve Teknik Eğitim Genel Müdürlüğü Programlar ve Öğretim Materyalleri Daire Başkalığı Sitesindeki Çerçeve Öğretim Programlarına </w:t>
      </w:r>
      <w:proofErr w:type="spellStart"/>
      <w:r w:rsidRPr="00A15654">
        <w:rPr>
          <w:rFonts w:ascii="TeamViewer15" w:hAnsi="TeamViewer15"/>
        </w:rPr>
        <w:t>göree</w:t>
      </w:r>
      <w:proofErr w:type="spellEnd"/>
      <w:r w:rsidRPr="00A15654">
        <w:rPr>
          <w:rFonts w:ascii="TeamViewer15" w:hAnsi="TeamViewer15"/>
        </w:rPr>
        <w:t xml:space="preserve"> hazırlanmıştır. 2104 VE 2488 S.T.D. den Atatürkçülük konuları plana eklenmiştir.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C10E87" w:rsidRPr="00A15654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C10E87" w:rsidRPr="00A15654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A15654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6" w:type="dxa"/>
          </w:tcPr>
          <w:p w:rsidR="00C10E87" w:rsidRPr="00A15654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10E87" w:rsidRPr="00A15654" w:rsidTr="003273F4">
        <w:trPr>
          <w:jc w:val="center"/>
        </w:trPr>
        <w:tc>
          <w:tcPr>
            <w:tcW w:w="2998" w:type="dxa"/>
            <w:vAlign w:val="center"/>
          </w:tcPr>
          <w:p w:rsidR="00C10E87" w:rsidRPr="00A15654" w:rsidRDefault="007F2641" w:rsidP="007F2641">
            <w:pPr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Rahim UYSAL</w:t>
            </w:r>
          </w:p>
          <w:p w:rsidR="007F2641" w:rsidRPr="00A15654" w:rsidRDefault="007F2641" w:rsidP="007F2641">
            <w:pPr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C10E87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Yakup ALTOK</w:t>
            </w:r>
          </w:p>
          <w:p w:rsidR="007F2641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2996" w:type="dxa"/>
          </w:tcPr>
          <w:p w:rsidR="00C10E87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Hasan ESKİN</w:t>
            </w:r>
          </w:p>
          <w:p w:rsidR="007F2641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1379" w:type="dxa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Uygundur</w:t>
            </w:r>
          </w:p>
        </w:tc>
      </w:tr>
      <w:tr w:rsidR="00C10E87" w:rsidRPr="00A15654" w:rsidTr="003273F4">
        <w:trPr>
          <w:jc w:val="center"/>
        </w:trPr>
        <w:tc>
          <w:tcPr>
            <w:tcW w:w="2998" w:type="dxa"/>
            <w:vAlign w:val="center"/>
          </w:tcPr>
          <w:p w:rsidR="00C10E87" w:rsidRPr="00A15654" w:rsidRDefault="00C10E87" w:rsidP="007F2641">
            <w:pPr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A15654" w:rsidRDefault="00C10E87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  <w:p w:rsidR="007F2641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6" w:type="dxa"/>
          </w:tcPr>
          <w:p w:rsidR="007F2641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Zafer TOPÇU</w:t>
            </w:r>
          </w:p>
        </w:tc>
      </w:tr>
      <w:tr w:rsidR="007F2641" w:rsidRPr="00A15654" w:rsidTr="003273F4">
        <w:trPr>
          <w:jc w:val="center"/>
        </w:trPr>
        <w:tc>
          <w:tcPr>
            <w:tcW w:w="2998" w:type="dxa"/>
            <w:vAlign w:val="center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Mehmet Akif ÇELİK</w:t>
            </w:r>
          </w:p>
        </w:tc>
        <w:tc>
          <w:tcPr>
            <w:tcW w:w="2970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Okul Müdürü</w:t>
            </w:r>
          </w:p>
        </w:tc>
      </w:tr>
      <w:tr w:rsidR="007F2641" w:rsidRPr="00A15654" w:rsidTr="003273F4">
        <w:trPr>
          <w:jc w:val="center"/>
        </w:trPr>
        <w:tc>
          <w:tcPr>
            <w:tcW w:w="2998" w:type="dxa"/>
            <w:vAlign w:val="center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:rsidR="001842D9" w:rsidRPr="00A15654" w:rsidRDefault="001842D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sectPr w:rsidR="001842D9" w:rsidRPr="00A15654" w:rsidSect="00AF6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0A" w:rsidRDefault="0075000A" w:rsidP="00971B73">
      <w:pPr>
        <w:spacing w:after="0" w:line="240" w:lineRule="auto"/>
      </w:pPr>
      <w:r>
        <w:separator/>
      </w:r>
    </w:p>
  </w:endnote>
  <w:endnote w:type="continuationSeparator" w:id="0">
    <w:p w:rsidR="0075000A" w:rsidRDefault="0075000A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65" w:rsidRDefault="008165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25955"/>
      <w:docPartObj>
        <w:docPartGallery w:val="Page Numbers (Bottom of Page)"/>
        <w:docPartUnique/>
      </w:docPartObj>
    </w:sdtPr>
    <w:sdtEndPr/>
    <w:sdtContent>
      <w:p w:rsidR="00816565" w:rsidRDefault="0081656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15">
          <w:rPr>
            <w:noProof/>
          </w:rPr>
          <w:t>6</w:t>
        </w:r>
        <w:r>
          <w:fldChar w:fldCharType="end"/>
        </w:r>
      </w:p>
    </w:sdtContent>
  </w:sdt>
  <w:p w:rsidR="00816565" w:rsidRDefault="008165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65" w:rsidRDefault="008165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0A" w:rsidRDefault="0075000A" w:rsidP="00971B73">
      <w:pPr>
        <w:spacing w:after="0" w:line="240" w:lineRule="auto"/>
      </w:pPr>
      <w:r>
        <w:separator/>
      </w:r>
    </w:p>
  </w:footnote>
  <w:footnote w:type="continuationSeparator" w:id="0">
    <w:p w:rsidR="0075000A" w:rsidRDefault="0075000A" w:rsidP="0097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65" w:rsidRDefault="008165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65" w:rsidRDefault="0081656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65" w:rsidRDefault="008165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35"/>
  </w:num>
  <w:num w:numId="5">
    <w:abstractNumId w:val="30"/>
  </w:num>
  <w:num w:numId="6">
    <w:abstractNumId w:val="15"/>
  </w:num>
  <w:num w:numId="7">
    <w:abstractNumId w:val="21"/>
  </w:num>
  <w:num w:numId="8">
    <w:abstractNumId w:val="20"/>
  </w:num>
  <w:num w:numId="9">
    <w:abstractNumId w:val="14"/>
  </w:num>
  <w:num w:numId="10">
    <w:abstractNumId w:val="37"/>
  </w:num>
  <w:num w:numId="11">
    <w:abstractNumId w:val="34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7"/>
  </w:num>
  <w:num w:numId="17">
    <w:abstractNumId w:val="32"/>
  </w:num>
  <w:num w:numId="18">
    <w:abstractNumId w:val="6"/>
  </w:num>
  <w:num w:numId="19">
    <w:abstractNumId w:val="12"/>
  </w:num>
  <w:num w:numId="20">
    <w:abstractNumId w:val="19"/>
  </w:num>
  <w:num w:numId="21">
    <w:abstractNumId w:val="28"/>
  </w:num>
  <w:num w:numId="22">
    <w:abstractNumId w:val="16"/>
  </w:num>
  <w:num w:numId="23">
    <w:abstractNumId w:val="38"/>
  </w:num>
  <w:num w:numId="24">
    <w:abstractNumId w:val="40"/>
  </w:num>
  <w:num w:numId="25">
    <w:abstractNumId w:val="29"/>
  </w:num>
  <w:num w:numId="26">
    <w:abstractNumId w:val="2"/>
  </w:num>
  <w:num w:numId="27">
    <w:abstractNumId w:val="43"/>
  </w:num>
  <w:num w:numId="28">
    <w:abstractNumId w:val="8"/>
  </w:num>
  <w:num w:numId="29">
    <w:abstractNumId w:val="9"/>
  </w:num>
  <w:num w:numId="30">
    <w:abstractNumId w:val="25"/>
  </w:num>
  <w:num w:numId="31">
    <w:abstractNumId w:val="31"/>
  </w:num>
  <w:num w:numId="32">
    <w:abstractNumId w:val="1"/>
  </w:num>
  <w:num w:numId="33">
    <w:abstractNumId w:val="18"/>
  </w:num>
  <w:num w:numId="34">
    <w:abstractNumId w:val="26"/>
  </w:num>
  <w:num w:numId="35">
    <w:abstractNumId w:val="39"/>
  </w:num>
  <w:num w:numId="36">
    <w:abstractNumId w:val="22"/>
  </w:num>
  <w:num w:numId="37">
    <w:abstractNumId w:val="33"/>
  </w:num>
  <w:num w:numId="38">
    <w:abstractNumId w:val="23"/>
  </w:num>
  <w:num w:numId="39">
    <w:abstractNumId w:val="13"/>
  </w:num>
  <w:num w:numId="40">
    <w:abstractNumId w:val="42"/>
  </w:num>
  <w:num w:numId="41">
    <w:abstractNumId w:val="5"/>
  </w:num>
  <w:num w:numId="42">
    <w:abstractNumId w:val="41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17CBA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00A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4A03"/>
    <w:rsid w:val="00816565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262CF"/>
    <w:rsid w:val="00926F95"/>
    <w:rsid w:val="00937EC0"/>
    <w:rsid w:val="00943A1D"/>
    <w:rsid w:val="009551A0"/>
    <w:rsid w:val="00970975"/>
    <w:rsid w:val="00971851"/>
    <w:rsid w:val="00971B73"/>
    <w:rsid w:val="00982C68"/>
    <w:rsid w:val="00991CD7"/>
    <w:rsid w:val="00995E1A"/>
    <w:rsid w:val="00996CA9"/>
    <w:rsid w:val="009A0AFE"/>
    <w:rsid w:val="009A26BA"/>
    <w:rsid w:val="009A2981"/>
    <w:rsid w:val="009A2B83"/>
    <w:rsid w:val="009A5EEA"/>
    <w:rsid w:val="009B3008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15654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455"/>
    <w:rsid w:val="00A808FA"/>
    <w:rsid w:val="00A8129A"/>
    <w:rsid w:val="00A826A1"/>
    <w:rsid w:val="00A83295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15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F392C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1A726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9287-FA27-43CC-97AA-91CAF425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6</cp:revision>
  <cp:lastPrinted>2019-09-10T08:22:00Z</cp:lastPrinted>
  <dcterms:created xsi:type="dcterms:W3CDTF">2021-09-01T15:53:00Z</dcterms:created>
  <dcterms:modified xsi:type="dcterms:W3CDTF">2021-09-03T06:27:00Z</dcterms:modified>
</cp:coreProperties>
</file>