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9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97"/>
        <w:gridCol w:w="503"/>
        <w:gridCol w:w="4014"/>
        <w:gridCol w:w="283"/>
        <w:gridCol w:w="3260"/>
        <w:gridCol w:w="2410"/>
        <w:gridCol w:w="1985"/>
        <w:gridCol w:w="1842"/>
      </w:tblGrid>
      <w:tr w:rsidR="002916C6" w:rsidRPr="003A1B60" w:rsidTr="007C60A7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916C6" w:rsidRPr="003A1B60" w:rsidRDefault="002916C6" w:rsidP="005C1A8B">
            <w:r w:rsidRPr="003A1B60">
              <w:t> </w:t>
            </w: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916C6" w:rsidRPr="003A1B60" w:rsidRDefault="002916C6" w:rsidP="007C60A7">
            <w:pPr>
              <w:jc w:val="center"/>
              <w:rPr>
                <w:b/>
                <w:bCs/>
              </w:rPr>
            </w:pPr>
            <w:r w:rsidRPr="003A1B60">
              <w:rPr>
                <w:b/>
                <w:bCs/>
              </w:rPr>
              <w:t>AKSARAY 75. YIL MESLEKİ VE TEKNİK ANADOLU LİSESİ 202</w:t>
            </w:r>
            <w:r>
              <w:rPr>
                <w:b/>
                <w:bCs/>
              </w:rPr>
              <w:t>2-2023</w:t>
            </w:r>
            <w:r w:rsidRPr="003A1B60">
              <w:rPr>
                <w:b/>
                <w:bCs/>
              </w:rPr>
              <w:t xml:space="preserve"> EĞİTİM ÖĞRETİM YILI</w:t>
            </w:r>
          </w:p>
        </w:tc>
      </w:tr>
      <w:tr w:rsidR="002916C6" w:rsidRPr="003A1B60" w:rsidTr="00193288">
        <w:trPr>
          <w:trHeight w:val="39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916C6" w:rsidRPr="003A1B60" w:rsidRDefault="002916C6" w:rsidP="005C1A8B">
            <w:r w:rsidRPr="003A1B60">
              <w:t> </w:t>
            </w:r>
          </w:p>
        </w:tc>
        <w:tc>
          <w:tcPr>
            <w:tcW w:w="14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916C6" w:rsidRPr="003A1B60" w:rsidRDefault="002916C6" w:rsidP="005C1A8B">
            <w:pPr>
              <w:jc w:val="center"/>
              <w:rPr>
                <w:b/>
                <w:bCs/>
              </w:rPr>
            </w:pPr>
          </w:p>
          <w:p w:rsidR="002916C6" w:rsidRPr="003A1B60" w:rsidRDefault="002916C6" w:rsidP="005C1A8B">
            <w:pPr>
              <w:jc w:val="center"/>
              <w:rPr>
                <w:b/>
                <w:bCs/>
              </w:rPr>
            </w:pPr>
            <w:r w:rsidRPr="003A1B60">
              <w:rPr>
                <w:b/>
                <w:bCs/>
              </w:rPr>
              <w:t xml:space="preserve">9.SINIF </w:t>
            </w:r>
            <w:r>
              <w:rPr>
                <w:b/>
                <w:bCs/>
              </w:rPr>
              <w:t>MESLEKİ GELİŞİM ATÖLYESİ</w:t>
            </w:r>
            <w:r w:rsidRPr="003A1B60">
              <w:rPr>
                <w:b/>
                <w:bCs/>
              </w:rPr>
              <w:t xml:space="preserve"> DERSİ ÜNİTELENDİRİLMİŞ YILLIK DERS PLANI</w:t>
            </w:r>
          </w:p>
          <w:p w:rsidR="002916C6" w:rsidRPr="003A1B60" w:rsidRDefault="002916C6" w:rsidP="005C1A8B">
            <w:pPr>
              <w:jc w:val="center"/>
              <w:rPr>
                <w:b/>
                <w:bCs/>
              </w:rPr>
            </w:pPr>
          </w:p>
        </w:tc>
      </w:tr>
      <w:tr w:rsidR="002916C6" w:rsidRPr="003A1B60" w:rsidTr="00193288">
        <w:trPr>
          <w:trHeight w:val="4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6C6" w:rsidRPr="003A1B60" w:rsidRDefault="002916C6" w:rsidP="005C1A8B">
            <w:r w:rsidRPr="003A1B60">
              <w:t> </w:t>
            </w: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916C6" w:rsidRPr="003A1B60" w:rsidRDefault="002916C6" w:rsidP="005C1A8B">
            <w:pPr>
              <w:rPr>
                <w:b/>
                <w:bCs/>
              </w:rPr>
            </w:pPr>
            <w:r w:rsidRPr="003A1B60">
              <w:rPr>
                <w:b/>
                <w:bCs/>
              </w:rPr>
              <w:t> </w:t>
            </w:r>
          </w:p>
        </w:tc>
      </w:tr>
      <w:tr w:rsidR="002916C6" w:rsidRPr="003A1B60" w:rsidTr="00394AF4">
        <w:trPr>
          <w:trHeight w:val="705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916C6" w:rsidRPr="003A1B60" w:rsidRDefault="002916C6" w:rsidP="005C1A8B">
            <w:pPr>
              <w:rPr>
                <w:b/>
                <w:bCs/>
              </w:rPr>
            </w:pPr>
            <w:r w:rsidRPr="003A1B60">
              <w:rPr>
                <w:b/>
                <w:bCs/>
              </w:rPr>
              <w:t>AYLAR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916C6" w:rsidRPr="003A1B60" w:rsidRDefault="002916C6" w:rsidP="005C1A8B">
            <w:pPr>
              <w:rPr>
                <w:b/>
                <w:bCs/>
              </w:rPr>
            </w:pPr>
            <w:r w:rsidRPr="003A1B60">
              <w:rPr>
                <w:b/>
                <w:bCs/>
              </w:rPr>
              <w:t>HAFTA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916C6" w:rsidRPr="003A1B60" w:rsidRDefault="002916C6" w:rsidP="005C1A8B">
            <w:pPr>
              <w:rPr>
                <w:b/>
                <w:bCs/>
              </w:rPr>
            </w:pPr>
            <w:r w:rsidRPr="003A1B60">
              <w:rPr>
                <w:b/>
                <w:bCs/>
              </w:rPr>
              <w:t>SAAT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CD4116" w:rsidRDefault="002916C6" w:rsidP="00394AF4">
            <w:pPr>
              <w:jc w:val="center"/>
              <w:rPr>
                <w:b/>
                <w:bCs/>
              </w:rPr>
            </w:pPr>
            <w:r w:rsidRPr="00CD4116">
              <w:rPr>
                <w:b/>
                <w:bCs/>
              </w:rPr>
              <w:t>KAZANIMLAR</w:t>
            </w:r>
          </w:p>
          <w:p w:rsidR="002916C6" w:rsidRPr="00F82048" w:rsidRDefault="002916C6" w:rsidP="00394AF4">
            <w:pPr>
              <w:jc w:val="center"/>
              <w:rPr>
                <w:b/>
              </w:rPr>
            </w:pPr>
            <w:r w:rsidRPr="00CD4116">
              <w:rPr>
                <w:b/>
                <w:bCs/>
              </w:rPr>
              <w:t>(HEDEF VE DAVRANIŞLAR)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6C6" w:rsidRPr="003A1B60" w:rsidRDefault="002916C6" w:rsidP="005C1A8B">
            <w:pPr>
              <w:jc w:val="center"/>
              <w:rPr>
                <w:b/>
                <w:bCs/>
              </w:rPr>
            </w:pPr>
            <w:r w:rsidRPr="003A1B60">
              <w:rPr>
                <w:b/>
                <w:bCs/>
              </w:rPr>
              <w:t>KONULAR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215846">
            <w:pPr>
              <w:jc w:val="center"/>
              <w:rPr>
                <w:b/>
                <w:bCs/>
              </w:rPr>
            </w:pPr>
            <w:r w:rsidRPr="003A1B60">
              <w:rPr>
                <w:b/>
                <w:bCs/>
              </w:rPr>
              <w:t>ÖĞRENME-ÖĞRETME YÖNTEM VE TEKNİKLERİ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5C1A8B">
            <w:pPr>
              <w:rPr>
                <w:b/>
                <w:bCs/>
              </w:rPr>
            </w:pPr>
            <w:r w:rsidRPr="003A1B60">
              <w:rPr>
                <w:b/>
                <w:bCs/>
              </w:rPr>
              <w:t>KAYNAK ARAÇ VE GEREÇLER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5C1A8B">
            <w:pPr>
              <w:rPr>
                <w:b/>
                <w:bCs/>
              </w:rPr>
            </w:pPr>
            <w:r w:rsidRPr="003A1B60">
              <w:rPr>
                <w:b/>
                <w:bCs/>
              </w:rPr>
              <w:t>DÜŞÜNCELER</w:t>
            </w:r>
          </w:p>
        </w:tc>
      </w:tr>
      <w:tr w:rsidR="002916C6" w:rsidRPr="003A1B60" w:rsidTr="00193288">
        <w:trPr>
          <w:trHeight w:val="57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5C1A8B">
            <w:pPr>
              <w:rPr>
                <w:b/>
                <w:bCs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5C1A8B">
            <w:pPr>
              <w:rPr>
                <w:b/>
                <w:bCs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5C1A8B">
            <w:pPr>
              <w:rPr>
                <w:b/>
                <w:bCs/>
              </w:rPr>
            </w:pPr>
          </w:p>
        </w:tc>
        <w:tc>
          <w:tcPr>
            <w:tcW w:w="13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6C6" w:rsidRPr="003A1B60" w:rsidRDefault="002916C6" w:rsidP="00446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ÖĞRENME BİRİMİ</w:t>
            </w:r>
            <w:r w:rsidRPr="00CD4116">
              <w:rPr>
                <w:b/>
                <w:bCs/>
              </w:rPr>
              <w:t xml:space="preserve"> 1 : MESLEK </w:t>
            </w:r>
            <w:r>
              <w:rPr>
                <w:b/>
                <w:bCs/>
              </w:rPr>
              <w:t>ETİĞİ VE</w:t>
            </w:r>
            <w:r w:rsidRPr="00CD4116">
              <w:rPr>
                <w:b/>
                <w:bCs/>
              </w:rPr>
              <w:t xml:space="preserve"> AHİLİK</w:t>
            </w:r>
          </w:p>
        </w:tc>
      </w:tr>
      <w:tr w:rsidR="002916C6" w:rsidRPr="003A1B60" w:rsidTr="00D86A7F">
        <w:trPr>
          <w:cantSplit/>
          <w:trHeight w:val="25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EYLÜL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pStyle w:val="ListParagraph"/>
              <w:ind w:left="473" w:right="113"/>
              <w:jc w:val="center"/>
              <w:rPr>
                <w:b/>
              </w:rPr>
            </w:pPr>
            <w:r>
              <w:rPr>
                <w:b/>
              </w:rPr>
              <w:t xml:space="preserve">1  (12 – 16 </w:t>
            </w:r>
            <w:r w:rsidRPr="005B7E82">
              <w:rPr>
                <w:b/>
              </w:rPr>
              <w:t xml:space="preserve"> EYLÜL)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3B7F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pPr>
              <w:autoSpaceDE w:val="0"/>
              <w:autoSpaceDN w:val="0"/>
              <w:adjustRightInd w:val="0"/>
            </w:pPr>
            <w:r w:rsidRPr="00AB5B7A">
              <w:rPr>
                <w:b/>
              </w:rPr>
              <w:t>1.1. Temel Okuryazarlık Becerilerine Yönelik Kazanımlar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</w:pPr>
            <w:r w:rsidRPr="00AB5B7A">
              <w:t>1.1</w:t>
            </w:r>
            <w:r>
              <w:t xml:space="preserve">.1. Kuralların gerekliliğini ve </w:t>
            </w:r>
            <w:r w:rsidRPr="00AB5B7A">
              <w:t>işlevini toplumsal fayda açısından tartışır.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</w:pPr>
            <w:r w:rsidRPr="00AB5B7A">
              <w:t>1.1.2. Meslek etiği ve ahilik ile ilgili temel kavramları (meslek etiği, ahilik, ahlak, etik ve vb.) ve ahilik ilkelerini açıklar.</w:t>
            </w:r>
          </w:p>
          <w:p w:rsidR="002916C6" w:rsidRPr="003A1B60" w:rsidRDefault="002916C6" w:rsidP="003B7FAE">
            <w:pPr>
              <w:autoSpaceDE w:val="0"/>
              <w:autoSpaceDN w:val="0"/>
              <w:adjustRightInd w:val="0"/>
            </w:pPr>
            <w:r w:rsidRPr="00AB5B7A">
              <w:t>1.1.3. Geçmişten günümüze meslek kuruluşları ve ahiliğin tarihsel gelişimini açıklar.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3B7FAE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</w:p>
          <w:p w:rsidR="002916C6" w:rsidRPr="006D37F6" w:rsidRDefault="002916C6" w:rsidP="003B7FAE">
            <w:pPr>
              <w:jc w:val="both"/>
            </w:pPr>
            <w:r w:rsidRPr="006D37F6">
              <w:rPr>
                <w:bCs/>
              </w:rPr>
              <w:t>Meslek Etiği Ve Ahilik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Tartışma, Çalışma Grupları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>
              <w:t>Mesleki Gelişim Atölyesi Ders Kitabı</w:t>
            </w:r>
            <w:r w:rsidRPr="00CD4116">
              <w:t>, Etkileşimli Tahta, İnternet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/>
        </w:tc>
      </w:tr>
      <w:tr w:rsidR="002916C6" w:rsidRPr="003A1B60" w:rsidTr="00D86A7F">
        <w:trPr>
          <w:cantSplit/>
          <w:trHeight w:val="30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EYLÜL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   (19-23  EYLÜL</w:t>
            </w:r>
            <w:r w:rsidRPr="005B7E82">
              <w:rPr>
                <w:b/>
              </w:rPr>
              <w:t>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3B7F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FC76B6" w:rsidRDefault="002916C6" w:rsidP="003B7F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C76B6">
              <w:rPr>
                <w:b/>
              </w:rPr>
              <w:t xml:space="preserve">1.2. Sosyoduygusal Becerilere Yönelik Kazanımlar 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>1.2.1. Ahiliğin toplum düzenindeki yerini ve iş hayatına katkılarını açıklar.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>1.2.2. Meslek etiği ve ahilik ve ile ilgili grup çalışmaları ve sınıf tartışmaları sırasında kendini yazılı/sözlü ifade eder.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>1.2.3. Ahilik ve meslek etiği ile ilgili grup çalışmaları sırasında arkadaşları ile iş birliği içinde çalışır.</w:t>
            </w:r>
          </w:p>
          <w:p w:rsidR="002916C6" w:rsidRPr="003A1B60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>1.2.4. Meslek etiği ve ahilik ile ilgili grup çalışmasındaki deneyimlerinden yola çıkarak iletişim engellerini açıklar.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3B7FAE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</w:p>
          <w:p w:rsidR="002916C6" w:rsidRPr="006D37F6" w:rsidRDefault="002916C6" w:rsidP="003B7FAE">
            <w:pPr>
              <w:jc w:val="both"/>
            </w:pPr>
            <w:r w:rsidRPr="006D37F6">
              <w:rPr>
                <w:bCs/>
              </w:rPr>
              <w:t>Meslek Etiği Ve Ahilik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>
              <w:t>Mesleki Gelişim Atölyesi Ders Kitabı</w:t>
            </w:r>
            <w:r w:rsidRPr="00CD4116">
              <w:t>, Etkileşimli Tahta, İnternet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6C6" w:rsidRPr="003A1B60" w:rsidRDefault="002916C6" w:rsidP="003B7FAE">
            <w:r w:rsidRPr="003A1B60">
              <w:t> </w:t>
            </w:r>
          </w:p>
        </w:tc>
      </w:tr>
      <w:tr w:rsidR="002916C6" w:rsidRPr="003A1B60" w:rsidTr="00394AF4">
        <w:trPr>
          <w:cantSplit/>
          <w:trHeight w:val="22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EYLÜL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        (26 – 30 EYLÜL</w:t>
            </w:r>
            <w:r w:rsidRPr="005B7E82">
              <w:rPr>
                <w:b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3B7F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FC76B6" w:rsidRDefault="002916C6" w:rsidP="003B7FAE">
            <w:pPr>
              <w:autoSpaceDE w:val="0"/>
              <w:autoSpaceDN w:val="0"/>
              <w:adjustRightInd w:val="0"/>
              <w:jc w:val="both"/>
            </w:pPr>
            <w:r w:rsidRPr="00FC76B6">
              <w:t>1</w:t>
            </w:r>
            <w:r w:rsidRPr="00FC76B6">
              <w:rPr>
                <w:b/>
              </w:rPr>
              <w:t>.3. Üst Bilişsel Becerilere Yönelik Kazanımlar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>1.3.1. Gözlem ve deneyimlerinden yola çıkarak meslek etiği ile ilgili problemleri tanımlar.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 xml:space="preserve">1.3.2. Meslek etiği ve ahilik ile ilgili verilen problem durumlarını eleştirel okuma ile analiz eder. 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>1.3.3. Meslek etiği ve ahilik ile ilgili bir problemin olası sebeplerini ve çözüm yollarını araştırır.</w:t>
            </w:r>
          </w:p>
          <w:p w:rsidR="002916C6" w:rsidRPr="003A1B60" w:rsidRDefault="002916C6" w:rsidP="003B7FAE">
            <w:r>
              <w:t>1.3.4. Meslek etiği ve ahilik ile ilgili probleme ilişkin çıkarımda bulunur.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3B7FAE">
            <w:pPr>
              <w:suppressAutoHyphens/>
              <w:contextualSpacing/>
            </w:pPr>
            <w:r w:rsidRPr="006D37F6">
              <w:rPr>
                <w:bCs/>
              </w:rPr>
              <w:t>Meslek Etiği Ve Ahilik</w:t>
            </w:r>
          </w:p>
          <w:p w:rsidR="002916C6" w:rsidRPr="003A1B60" w:rsidRDefault="002916C6" w:rsidP="003B7FAE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  <w:p w:rsidR="002916C6" w:rsidRPr="003A1B60" w:rsidRDefault="002916C6" w:rsidP="003B7FA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r>
              <w:t>Mesleki Gelişim Atölyesi Ders Kitabı</w:t>
            </w:r>
            <w:r w:rsidRPr="00CD4116">
              <w:t>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 </w:t>
            </w:r>
          </w:p>
        </w:tc>
      </w:tr>
      <w:tr w:rsidR="002916C6" w:rsidRPr="003A1B60" w:rsidTr="002F4475">
        <w:trPr>
          <w:cantSplit/>
          <w:trHeight w:val="442"/>
        </w:trPr>
        <w:tc>
          <w:tcPr>
            <w:tcW w:w="1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2F4475" w:rsidRDefault="002916C6" w:rsidP="003B7FA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ÖĞRENME BİRİMİ</w:t>
            </w:r>
            <w:r>
              <w:rPr>
                <w:b/>
              </w:rPr>
              <w:t xml:space="preserve"> 2 : İŞ SAĞLIĞI VE GÜVENLİĞİ</w:t>
            </w:r>
          </w:p>
        </w:tc>
      </w:tr>
      <w:tr w:rsidR="002916C6" w:rsidRPr="003A1B60" w:rsidTr="007A15F6">
        <w:trPr>
          <w:cantSplit/>
          <w:trHeight w:val="2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     (3 – 7</w:t>
            </w:r>
            <w:r w:rsidRPr="005B7E82">
              <w:rPr>
                <w:b/>
              </w:rPr>
              <w:t xml:space="preserve"> EKİM)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pPr>
              <w:autoSpaceDE w:val="0"/>
              <w:autoSpaceDN w:val="0"/>
              <w:adjustRightInd w:val="0"/>
            </w:pPr>
            <w:r>
              <w:rPr>
                <w:b/>
              </w:rPr>
              <w:t>2</w:t>
            </w:r>
            <w:r w:rsidRPr="00AB5B7A">
              <w:rPr>
                <w:b/>
              </w:rPr>
              <w:t>.1. Temel Okuryazarlık Becerilerine Yönelik Kazanımlar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</w:pPr>
            <w:r>
              <w:t>2.1.1. Tasarım odaklı düşünme yaklaşımının ilkelerini ve basamaklarını kullanır.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</w:pPr>
            <w:r>
              <w:t>2.1.2. İş yerinde sağlık ve güvenliği tehdit eden unsurları ve giderici tedbirleri açıklar.</w:t>
            </w:r>
          </w:p>
          <w:p w:rsidR="002916C6" w:rsidRPr="003A1B60" w:rsidRDefault="002916C6" w:rsidP="003B7FAE">
            <w:pPr>
              <w:autoSpaceDE w:val="0"/>
              <w:autoSpaceDN w:val="0"/>
              <w:adjustRightInd w:val="0"/>
            </w:pPr>
            <w:r>
              <w:t>2.1.3. İş yerinde ortaya çıkabilecek kaza, yaralanma ve yangınlara karşı alınması gereken tedbirleri açıklar.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3B7FAE">
            <w:r w:rsidRPr="006D37F6">
              <w:rPr>
                <w:bCs/>
              </w:rPr>
              <w:t>İş Sağlığı ve Güvenliği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D74DF9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 </w:t>
            </w:r>
          </w:p>
          <w:p w:rsidR="002916C6" w:rsidRPr="003A1B60" w:rsidRDefault="002916C6" w:rsidP="003B7FAE"/>
          <w:p w:rsidR="002916C6" w:rsidRPr="003A1B60" w:rsidRDefault="002916C6" w:rsidP="003B7FAE"/>
        </w:tc>
      </w:tr>
      <w:tr w:rsidR="002916C6" w:rsidRPr="003A1B60" w:rsidTr="007A15F6">
        <w:trPr>
          <w:cantSplit/>
          <w:trHeight w:val="24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  <w:bCs/>
              </w:rPr>
            </w:pPr>
            <w:r w:rsidRPr="005B7E82">
              <w:rPr>
                <w:b/>
                <w:bCs/>
              </w:rPr>
              <w:t>EKİM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</w:rPr>
              <w:t>5     (10 – 14</w:t>
            </w:r>
            <w:r w:rsidRPr="005B7E82">
              <w:rPr>
                <w:b/>
              </w:rPr>
              <w:t xml:space="preserve"> EKİM)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pPr>
              <w:autoSpaceDE w:val="0"/>
              <w:autoSpaceDN w:val="0"/>
              <w:adjustRightInd w:val="0"/>
            </w:pPr>
            <w:r>
              <w:t>2.1.4. Meslek hastalıklarının sebeplerini, alınması gereken önlemleri açıklar.</w:t>
            </w:r>
          </w:p>
          <w:p w:rsidR="002916C6" w:rsidRPr="00FC76B6" w:rsidRDefault="002916C6" w:rsidP="003B7F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C76B6">
              <w:rPr>
                <w:b/>
              </w:rPr>
              <w:t xml:space="preserve">2.2. Sosyoduygusal Becerilere Yönelik Kazanımlar 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 xml:space="preserve">2.2.1. Bireysel olarak İSG ile ilgili fikirlerini planlayarak kendi öğrenmesinin sorumluluğunu alır. </w:t>
            </w:r>
          </w:p>
          <w:p w:rsidR="002916C6" w:rsidRPr="003A1B60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>2.2.2. İSG ile ilgili yapılan grup çalışmasında kendini yazılı ve sözlü ifade eder.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3B7FAE">
            <w:r w:rsidRPr="006D37F6">
              <w:rPr>
                <w:bCs/>
              </w:rPr>
              <w:t>İş Sağlığı ve Güvenliği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D74DF9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 </w:t>
            </w:r>
          </w:p>
          <w:p w:rsidR="002916C6" w:rsidRPr="003A1B60" w:rsidRDefault="002916C6" w:rsidP="003B7FAE"/>
          <w:p w:rsidR="002916C6" w:rsidRPr="003A1B60" w:rsidRDefault="002916C6" w:rsidP="003B7FAE"/>
        </w:tc>
      </w:tr>
      <w:tr w:rsidR="002916C6" w:rsidRPr="003A1B60" w:rsidTr="007A15F6">
        <w:trPr>
          <w:cantSplit/>
          <w:trHeight w:val="24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EKİM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    (17 – 21</w:t>
            </w:r>
            <w:r w:rsidRPr="005B7E82">
              <w:rPr>
                <w:b/>
              </w:rPr>
              <w:t xml:space="preserve"> EKİM)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 xml:space="preserve">2.2.3. İSG ile ilgili yapılan grup çalışmasında arkadaşları ile iş birliği içinde çalışır. 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>2.2.4. İSG ile ilgili bir senaryo çerçevesinde kendisinin ve grup arkadaşlarının güçlü ve zayıf yanlarını belirler.</w:t>
            </w:r>
          </w:p>
          <w:p w:rsidR="002916C6" w:rsidRPr="00FC76B6" w:rsidRDefault="002916C6" w:rsidP="003B7F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C76B6">
              <w:rPr>
                <w:b/>
              </w:rPr>
              <w:t xml:space="preserve">2.3. Üst Bilişsel Becerilere Yönelik Kazanımlar </w:t>
            </w:r>
          </w:p>
          <w:p w:rsidR="002916C6" w:rsidRPr="003A1B60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 xml:space="preserve">2.3.1. İSG ile ilgili bir metindeki problem durumunu eleştirel okuma ile analiz eder.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0639C" w:rsidRDefault="002916C6" w:rsidP="003B7FAE">
            <w:pPr>
              <w:suppressAutoHyphens/>
              <w:contextualSpacing/>
              <w:rPr>
                <w:rFonts w:ascii="Calibri" w:hAnsi="Calibri" w:cs="Calibri"/>
                <w:b/>
                <w:bCs/>
                <w:color w:val="002060"/>
              </w:rPr>
            </w:pPr>
            <w:r w:rsidRPr="006D37F6">
              <w:rPr>
                <w:bCs/>
              </w:rPr>
              <w:t>İş Sağlığı ve Güvenliği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064E27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C6" w:rsidRPr="003A1B60" w:rsidRDefault="002916C6" w:rsidP="003B7FAE">
            <w:pPr>
              <w:jc w:val="center"/>
              <w:rPr>
                <w:b/>
                <w:bCs/>
              </w:rPr>
            </w:pPr>
            <w:r w:rsidRPr="003A1B60">
              <w:rPr>
                <w:b/>
                <w:bCs/>
              </w:rPr>
              <w:t> </w:t>
            </w:r>
          </w:p>
        </w:tc>
      </w:tr>
      <w:tr w:rsidR="002916C6" w:rsidRPr="003A1B60" w:rsidTr="007A15F6">
        <w:trPr>
          <w:cantSplit/>
          <w:trHeight w:val="24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EKİ</w:t>
            </w:r>
            <w:r w:rsidRPr="005B7E82">
              <w:rPr>
                <w:b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    (24 – 28 EKİM</w:t>
            </w:r>
            <w:r w:rsidRPr="005B7E82">
              <w:rPr>
                <w:b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 xml:space="preserve">2.3.2. İSG ile ilgili bir problemi çözmek için tasarım odaklı düşünme yöntemlerini kullanır. 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 xml:space="preserve">2.3.3. İSG ile ilgili bir problemin çözümü için kendi araştırma sorusunu belirler. </w:t>
            </w:r>
          </w:p>
          <w:p w:rsidR="002916C6" w:rsidRPr="003A1B60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 xml:space="preserve">2.3.4. İSG ile ilgili bir problemin çözümü için neden sonuç ilişkisi ile çözüm üretir.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pPr>
              <w:rPr>
                <w:bCs/>
              </w:rPr>
            </w:pPr>
            <w:r w:rsidRPr="006D37F6">
              <w:rPr>
                <w:bCs/>
              </w:rPr>
              <w:t>İş Sağlığı ve Güvenliği</w:t>
            </w:r>
          </w:p>
          <w:p w:rsidR="002916C6" w:rsidRDefault="002916C6" w:rsidP="005373AB">
            <w:pPr>
              <w:suppressAutoHyphens/>
              <w:ind w:left="318"/>
              <w:contextualSpacing/>
            </w:pPr>
            <w:r w:rsidRPr="00D86A7F">
              <w:rPr>
                <w:b/>
              </w:rPr>
              <w:t>29 Ekim Cumhuriyet Bayramı</w:t>
            </w:r>
            <w:r>
              <w:t xml:space="preserve"> </w:t>
            </w:r>
          </w:p>
          <w:p w:rsidR="002916C6" w:rsidRPr="003A1B60" w:rsidRDefault="002916C6" w:rsidP="005373AB">
            <w:pPr>
              <w:rPr>
                <w:bCs/>
              </w:rPr>
            </w:pPr>
            <w:r w:rsidRPr="00AE039C">
              <w:t>‘</w:t>
            </w:r>
            <w:r>
              <w:t>Milliyetçilik İlkesi’</w:t>
            </w:r>
          </w:p>
          <w:p w:rsidR="002916C6" w:rsidRPr="006D37F6" w:rsidRDefault="002916C6" w:rsidP="003B7F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064E27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pPr>
              <w:jc w:val="center"/>
              <w:rPr>
                <w:b/>
                <w:bCs/>
              </w:rPr>
            </w:pPr>
          </w:p>
        </w:tc>
      </w:tr>
      <w:tr w:rsidR="002916C6" w:rsidRPr="003A1B60" w:rsidTr="007A15F6">
        <w:trPr>
          <w:cantSplit/>
          <w:trHeight w:val="224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     (31 EKİ</w:t>
            </w:r>
            <w:r w:rsidRPr="005B7E82">
              <w:rPr>
                <w:b/>
              </w:rPr>
              <w:t>M</w:t>
            </w:r>
            <w:r>
              <w:rPr>
                <w:b/>
              </w:rPr>
              <w:t>-4 KASIM</w:t>
            </w:r>
            <w:r w:rsidRPr="005B7E82">
              <w:rPr>
                <w:b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>2.3.5. İSG ile ilgili bir problemin farklı çözüm yollarını araştırır.</w:t>
            </w:r>
          </w:p>
          <w:p w:rsidR="002916C6" w:rsidRPr="003A1B60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 xml:space="preserve">2.3.6. İSG ile ilgili problemin çözümü için farklı veri toplama araçlarından (gözlem, görüşme vb.) uygun olanını kullanır.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373AB" w:rsidRDefault="002916C6" w:rsidP="003B7FAE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6D37F6">
              <w:rPr>
                <w:bCs/>
              </w:rPr>
              <w:t>İş Sağlığı ve Güvenliği</w:t>
            </w:r>
          </w:p>
          <w:p w:rsidR="002916C6" w:rsidRPr="003A1B60" w:rsidRDefault="002916C6" w:rsidP="003B7FA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064E27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C6" w:rsidRPr="003A1B60" w:rsidRDefault="002916C6" w:rsidP="003B7FAE">
            <w:pPr>
              <w:jc w:val="center"/>
              <w:rPr>
                <w:b/>
                <w:bCs/>
              </w:rPr>
            </w:pPr>
          </w:p>
          <w:p w:rsidR="002916C6" w:rsidRPr="003A1B60" w:rsidRDefault="002916C6" w:rsidP="003B7FAE">
            <w:pPr>
              <w:jc w:val="center"/>
              <w:rPr>
                <w:b/>
                <w:bCs/>
              </w:rPr>
            </w:pPr>
          </w:p>
          <w:p w:rsidR="002916C6" w:rsidRPr="003A1B60" w:rsidRDefault="002916C6" w:rsidP="003B7FAE">
            <w:pPr>
              <w:jc w:val="center"/>
              <w:rPr>
                <w:b/>
                <w:bCs/>
              </w:rPr>
            </w:pPr>
          </w:p>
          <w:p w:rsidR="002916C6" w:rsidRPr="003A1B60" w:rsidRDefault="002916C6" w:rsidP="003B7FAE">
            <w:pPr>
              <w:jc w:val="center"/>
              <w:rPr>
                <w:b/>
                <w:bCs/>
              </w:rPr>
            </w:pPr>
          </w:p>
          <w:p w:rsidR="002916C6" w:rsidRPr="003A1B60" w:rsidRDefault="002916C6" w:rsidP="003B7FAE">
            <w:pPr>
              <w:jc w:val="center"/>
              <w:rPr>
                <w:b/>
                <w:bCs/>
              </w:rPr>
            </w:pPr>
          </w:p>
        </w:tc>
      </w:tr>
      <w:tr w:rsidR="002916C6" w:rsidRPr="003A1B60" w:rsidTr="00F254E4">
        <w:trPr>
          <w:cantSplit/>
          <w:trHeight w:val="21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KASIM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9    (7 - 11</w:t>
            </w:r>
            <w:r w:rsidRPr="005B7E82">
              <w:rPr>
                <w:b/>
              </w:rPr>
              <w:t xml:space="preserve"> KASIM)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3B7F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 xml:space="preserve">2.3.7. İSG ile ilgili bir problemin çözümü için uygun prototipi geliştirir. Bir prototipe neden ihtiyaç duyulduğu ve prototip çeşitlerinin neler olduğu üzerinde durulur. </w:t>
            </w:r>
          </w:p>
          <w:p w:rsidR="002916C6" w:rsidRPr="003A1B60" w:rsidRDefault="002916C6" w:rsidP="003B7FAE">
            <w:pPr>
              <w:autoSpaceDE w:val="0"/>
              <w:autoSpaceDN w:val="0"/>
              <w:adjustRightInd w:val="0"/>
              <w:jc w:val="both"/>
            </w:pPr>
            <w:r>
              <w:t>2.3.8. İSG ile ilgili problemin çözümü için geliştirilen prototipi test eder.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pPr>
              <w:suppressAutoHyphens/>
              <w:contextualSpacing/>
              <w:rPr>
                <w:bCs/>
              </w:rPr>
            </w:pPr>
            <w:r w:rsidRPr="006D37F6">
              <w:rPr>
                <w:bCs/>
              </w:rPr>
              <w:t>İş Sağlığı ve Güvenliği</w:t>
            </w:r>
          </w:p>
          <w:p w:rsidR="002916C6" w:rsidRDefault="002916C6" w:rsidP="005373AB">
            <w:pPr>
              <w:jc w:val="center"/>
            </w:pPr>
            <w:r w:rsidRPr="003A1B60">
              <w:rPr>
                <w:b/>
              </w:rPr>
              <w:t>1</w:t>
            </w:r>
            <w:r w:rsidRPr="003A1B60">
              <w:rPr>
                <w:b/>
                <w:shd w:val="clear" w:color="auto" w:fill="FFFFFF"/>
              </w:rPr>
              <w:t>0 Kasım Atatürk'ü Anma Günü Ve Atatürk Haftası</w:t>
            </w:r>
          </w:p>
          <w:p w:rsidR="002916C6" w:rsidRPr="006D37F6" w:rsidRDefault="002916C6" w:rsidP="005373AB">
            <w:pPr>
              <w:suppressAutoHyphens/>
              <w:contextualSpacing/>
              <w:rPr>
                <w:bCs/>
              </w:rPr>
            </w:pPr>
            <w:r>
              <w:t>‘Akılcılık ve Bilime Verilen Önem’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r>
              <w:t>Mesleki Gelişim Atölyesi Ders Kitabı</w:t>
            </w:r>
            <w:r w:rsidRPr="00CD4116">
              <w:t>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pPr>
              <w:jc w:val="center"/>
              <w:rPr>
                <w:b/>
                <w:bCs/>
              </w:rPr>
            </w:pPr>
            <w:r w:rsidRPr="003A1B60">
              <w:rPr>
                <w:b/>
                <w:bCs/>
              </w:rPr>
              <w:t>1. DÖNEM</w:t>
            </w:r>
          </w:p>
          <w:p w:rsidR="002916C6" w:rsidRPr="003A1B60" w:rsidRDefault="002916C6" w:rsidP="003B7FAE">
            <w:pPr>
              <w:jc w:val="center"/>
              <w:rPr>
                <w:b/>
                <w:bCs/>
              </w:rPr>
            </w:pPr>
            <w:r w:rsidRPr="003A1B60">
              <w:rPr>
                <w:b/>
                <w:bCs/>
              </w:rPr>
              <w:t>1. YAZILI YOKLAMA</w:t>
            </w:r>
          </w:p>
        </w:tc>
      </w:tr>
      <w:tr w:rsidR="002916C6" w:rsidRPr="003A1B60" w:rsidTr="003B7FAE">
        <w:trPr>
          <w:cantSplit/>
          <w:trHeight w:val="699"/>
        </w:trPr>
        <w:tc>
          <w:tcPr>
            <w:tcW w:w="1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E0B5A" w:rsidRDefault="002916C6" w:rsidP="003B7FAE">
            <w:pPr>
              <w:jc w:val="center"/>
            </w:pPr>
            <w:r>
              <w:rPr>
                <w:b/>
                <w:bCs/>
              </w:rPr>
              <w:t>ARA TATİL (14 – 18</w:t>
            </w:r>
            <w:r w:rsidRPr="005B7E82">
              <w:rPr>
                <w:b/>
                <w:bCs/>
              </w:rPr>
              <w:t xml:space="preserve"> KASIM)</w:t>
            </w:r>
          </w:p>
        </w:tc>
      </w:tr>
      <w:tr w:rsidR="002916C6" w:rsidRPr="003A1B60" w:rsidTr="0030639C">
        <w:trPr>
          <w:cantSplit/>
          <w:trHeight w:val="416"/>
        </w:trPr>
        <w:tc>
          <w:tcPr>
            <w:tcW w:w="1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ÖĞRENME BİRİMİ 3 : </w:t>
            </w:r>
            <w:r w:rsidRPr="003E0B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TEKNOLOJİK GELİŞMELER VE ENDÜSTRİYEL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0B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DÖNÜŞÜM</w:t>
            </w:r>
          </w:p>
        </w:tc>
      </w:tr>
      <w:tr w:rsidR="002916C6" w:rsidRPr="003A1B60" w:rsidTr="007A15F6">
        <w:trPr>
          <w:cantSplit/>
          <w:trHeight w:val="26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10    (21 – 25 KASIM</w:t>
            </w:r>
            <w:r w:rsidRPr="005B7E82">
              <w:rPr>
                <w:b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3B7F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B37C0C" w:rsidRDefault="002916C6" w:rsidP="003B7FAE">
            <w:pPr>
              <w:autoSpaceDE w:val="0"/>
              <w:autoSpaceDN w:val="0"/>
              <w:adjustRightInd w:val="0"/>
            </w:pPr>
            <w:r>
              <w:rPr>
                <w:b/>
              </w:rPr>
              <w:t>3</w:t>
            </w:r>
            <w:r w:rsidRPr="00AB5B7A">
              <w:rPr>
                <w:b/>
              </w:rPr>
              <w:t>.1. Temel Okuryazarlık Becerilerine Yönelik Kazanımlar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158D">
              <w:rPr>
                <w:color w:val="000000"/>
                <w:lang w:eastAsia="en-US"/>
              </w:rPr>
              <w:t>3.1.1. Teknolojik gelişmeler ve</w:t>
            </w:r>
            <w:r>
              <w:rPr>
                <w:color w:val="000000"/>
                <w:lang w:eastAsia="en-US"/>
              </w:rPr>
              <w:t xml:space="preserve"> endüstriyel dönüşüm ile ilgili </w:t>
            </w:r>
            <w:r w:rsidRPr="009B158D">
              <w:rPr>
                <w:color w:val="000000"/>
                <w:lang w:eastAsia="en-US"/>
              </w:rPr>
              <w:t>kavramları açıklar.</w:t>
            </w:r>
          </w:p>
          <w:p w:rsidR="002916C6" w:rsidRPr="00CA40F7" w:rsidRDefault="002916C6" w:rsidP="003B7FA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158D">
              <w:rPr>
                <w:color w:val="000000"/>
                <w:lang w:eastAsia="en-US"/>
              </w:rPr>
              <w:t>3.1.2. Geçmişten günümüze endüstriyel değişimin v</w:t>
            </w:r>
            <w:r>
              <w:rPr>
                <w:color w:val="000000"/>
                <w:lang w:eastAsia="en-US"/>
              </w:rPr>
              <w:t xml:space="preserve">e dönüşümün tarihsel gelişimini </w:t>
            </w:r>
            <w:r w:rsidRPr="009B158D">
              <w:rPr>
                <w:color w:val="000000"/>
                <w:lang w:eastAsia="en-US"/>
              </w:rPr>
              <w:t>açıklar.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373AB" w:rsidRDefault="002916C6" w:rsidP="005373AB">
            <w:pPr>
              <w:suppressAutoHyphens/>
              <w:contextualSpacing/>
              <w:rPr>
                <w:b/>
                <w:bCs/>
              </w:rPr>
            </w:pPr>
            <w:r w:rsidRPr="006D37F6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Teknolojik Gelişmeler Ve Endüstriyel Dönüşüm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AA66CC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C6" w:rsidRPr="003A1B60" w:rsidRDefault="002916C6" w:rsidP="003B7FAE">
            <w:pPr>
              <w:jc w:val="center"/>
              <w:rPr>
                <w:b/>
                <w:bCs/>
              </w:rPr>
            </w:pPr>
          </w:p>
        </w:tc>
      </w:tr>
      <w:tr w:rsidR="002916C6" w:rsidRPr="003A1B60" w:rsidTr="007A15F6">
        <w:trPr>
          <w:cantSplit/>
          <w:trHeight w:val="28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11    (28 KASIM –2 ARALIK)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3B7F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pPr>
              <w:rPr>
                <w:color w:val="000000"/>
                <w:lang w:eastAsia="en-US"/>
              </w:rPr>
            </w:pPr>
            <w:r w:rsidRPr="009B158D">
              <w:rPr>
                <w:color w:val="000000"/>
                <w:lang w:eastAsia="en-US"/>
              </w:rPr>
              <w:t>3.1.3. Ülkemizdeki ve dünyadaki teknolojik gelişmele</w:t>
            </w:r>
            <w:r>
              <w:rPr>
                <w:color w:val="000000"/>
                <w:lang w:eastAsia="en-US"/>
              </w:rPr>
              <w:t xml:space="preserve">ri (günlük tüketim malzemeleri, </w:t>
            </w:r>
            <w:r w:rsidRPr="009B158D">
              <w:rPr>
                <w:color w:val="000000"/>
                <w:lang w:eastAsia="en-US"/>
              </w:rPr>
              <w:t>ulaşım, lojistik vb.) değerlendirir.</w:t>
            </w:r>
          </w:p>
          <w:p w:rsidR="002916C6" w:rsidRPr="00FC76B6" w:rsidRDefault="002916C6" w:rsidP="003B7FA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FC76B6">
              <w:rPr>
                <w:b/>
                <w:color w:val="000000"/>
                <w:lang w:eastAsia="en-US"/>
              </w:rPr>
              <w:t>3.2. Sosyoduygusal Becerilere Yönelik Kazanımlar</w:t>
            </w:r>
          </w:p>
          <w:p w:rsidR="002916C6" w:rsidRPr="00AC3E1A" w:rsidRDefault="002916C6" w:rsidP="00AC3E1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B158D">
              <w:rPr>
                <w:color w:val="000000"/>
                <w:lang w:eastAsia="en-US"/>
              </w:rPr>
              <w:t xml:space="preserve">3.2.1. Teknolojik gelişmeler ve endüstriyel dönüşüm ile ilgili farklı </w:t>
            </w:r>
            <w:r>
              <w:rPr>
                <w:color w:val="000000"/>
                <w:lang w:eastAsia="en-US"/>
              </w:rPr>
              <w:t xml:space="preserve">fikirleri ve düşünceleri </w:t>
            </w:r>
            <w:r w:rsidRPr="009B158D">
              <w:rPr>
                <w:color w:val="000000"/>
                <w:lang w:eastAsia="en-US"/>
              </w:rPr>
              <w:t>dikkate alır.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pPr>
              <w:suppressAutoHyphens/>
              <w:contextualSpacing/>
              <w:rPr>
                <w:bCs/>
              </w:rPr>
            </w:pPr>
          </w:p>
          <w:p w:rsidR="002916C6" w:rsidRPr="006D37F6" w:rsidRDefault="002916C6" w:rsidP="003B7FAE">
            <w:pPr>
              <w:suppressAutoHyphens/>
              <w:contextualSpacing/>
              <w:rPr>
                <w:b/>
                <w:bCs/>
              </w:rPr>
            </w:pPr>
            <w:r w:rsidRPr="006D37F6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Teknolojik Gelişmeler Ve Endüstriyel Dönüşüm</w:t>
            </w:r>
          </w:p>
          <w:p w:rsidR="002916C6" w:rsidRPr="003A1B60" w:rsidRDefault="002916C6" w:rsidP="003B7FAE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AA66CC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C6" w:rsidRPr="003A1B60" w:rsidRDefault="002916C6" w:rsidP="003B7FAE">
            <w:pPr>
              <w:jc w:val="center"/>
              <w:rPr>
                <w:b/>
                <w:bCs/>
              </w:rPr>
            </w:pPr>
          </w:p>
        </w:tc>
      </w:tr>
      <w:tr w:rsidR="002916C6" w:rsidRPr="003A1B60" w:rsidTr="007A15F6">
        <w:trPr>
          <w:cantSplit/>
          <w:trHeight w:val="339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ARALIK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12    (5– 9</w:t>
            </w:r>
            <w:r w:rsidRPr="005B7E82">
              <w:rPr>
                <w:b/>
              </w:rPr>
              <w:t xml:space="preserve"> ARALIK)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3B7F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9B158D" w:rsidRDefault="002916C6" w:rsidP="003B7FA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B158D">
              <w:rPr>
                <w:color w:val="000000"/>
                <w:lang w:eastAsia="en-US"/>
              </w:rPr>
              <w:t>3.2.2. Teknolojik gelişmeler ve endüstriyel dönüşüm ile</w:t>
            </w:r>
            <w:r>
              <w:rPr>
                <w:color w:val="000000"/>
                <w:lang w:eastAsia="en-US"/>
              </w:rPr>
              <w:t xml:space="preserve"> ilgili verilen yönergeye uygun </w:t>
            </w:r>
            <w:r w:rsidRPr="009B158D">
              <w:rPr>
                <w:color w:val="000000"/>
                <w:lang w:eastAsia="en-US"/>
              </w:rPr>
              <w:t>iletişim araçlarını (yazılı ve/veya sözlü/sözsüz) kullanır.</w:t>
            </w:r>
          </w:p>
          <w:p w:rsidR="002916C6" w:rsidRPr="00CA40F7" w:rsidRDefault="002916C6" w:rsidP="003B7FA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B158D">
              <w:rPr>
                <w:color w:val="000000"/>
                <w:lang w:eastAsia="en-US"/>
              </w:rPr>
              <w:t>3.2.3. Teknolojinin kullanımı ile ilgili bir sunumda söz</w:t>
            </w:r>
            <w:r>
              <w:rPr>
                <w:color w:val="000000"/>
                <w:lang w:eastAsia="en-US"/>
              </w:rPr>
              <w:t xml:space="preserve">lü iletişimi destekleyen sözsüz </w:t>
            </w:r>
            <w:r w:rsidRPr="009B158D">
              <w:rPr>
                <w:color w:val="000000"/>
                <w:lang w:eastAsia="en-US"/>
              </w:rPr>
              <w:t>iletişim unsurlarının önemini tartışır.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3B7FAE">
            <w:pPr>
              <w:suppressAutoHyphens/>
              <w:contextualSpacing/>
              <w:rPr>
                <w:b/>
                <w:bCs/>
              </w:rPr>
            </w:pPr>
            <w:r w:rsidRPr="006D37F6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Teknolojik Gelişmeler Ve Endüstriyel Dönüşüm</w:t>
            </w:r>
          </w:p>
          <w:p w:rsidR="002916C6" w:rsidRPr="006D37F6" w:rsidRDefault="002916C6" w:rsidP="003B7FAE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AA66CC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pPr>
              <w:jc w:val="center"/>
              <w:rPr>
                <w:b/>
                <w:bCs/>
              </w:rPr>
            </w:pPr>
          </w:p>
        </w:tc>
      </w:tr>
      <w:tr w:rsidR="002916C6" w:rsidRPr="003A1B60" w:rsidTr="005452D4">
        <w:trPr>
          <w:cantSplit/>
          <w:trHeight w:val="24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ARALIK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13   (12 – 16</w:t>
            </w:r>
            <w:r w:rsidRPr="005B7E82">
              <w:rPr>
                <w:b/>
              </w:rPr>
              <w:t xml:space="preserve"> ARALIK)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3B7F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9B158D" w:rsidRDefault="002916C6" w:rsidP="003B7FA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9B158D">
              <w:rPr>
                <w:color w:val="000000"/>
                <w:lang w:eastAsia="en-US"/>
              </w:rPr>
              <w:t>.2.4. Teknolojik gelişmeler ve endüstriyel dönüşüm ile il</w:t>
            </w:r>
            <w:r>
              <w:rPr>
                <w:color w:val="000000"/>
                <w:lang w:eastAsia="en-US"/>
              </w:rPr>
              <w:t xml:space="preserve">gili grup çalışmaları sırasında </w:t>
            </w:r>
            <w:r w:rsidRPr="009B158D">
              <w:rPr>
                <w:color w:val="000000"/>
                <w:lang w:eastAsia="en-US"/>
              </w:rPr>
              <w:t>arkadaşları ile iş birliği içinde çalışır.</w:t>
            </w:r>
          </w:p>
          <w:p w:rsidR="002916C6" w:rsidRPr="00CA40F7" w:rsidRDefault="002916C6" w:rsidP="003B7FA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B158D">
              <w:rPr>
                <w:color w:val="000000"/>
                <w:lang w:eastAsia="en-US"/>
              </w:rPr>
              <w:t>3.2.5. Bireysel olarak teknolojik gelişmeler ve endüstriyel</w:t>
            </w:r>
            <w:r>
              <w:rPr>
                <w:color w:val="000000"/>
                <w:lang w:eastAsia="en-US"/>
              </w:rPr>
              <w:t xml:space="preserve"> dönüşüm ile ilgili fikirlerini </w:t>
            </w:r>
            <w:r w:rsidRPr="009B158D">
              <w:rPr>
                <w:color w:val="000000"/>
                <w:lang w:eastAsia="en-US"/>
              </w:rPr>
              <w:t xml:space="preserve">planlayarak kendi </w:t>
            </w:r>
            <w:r>
              <w:rPr>
                <w:color w:val="000000"/>
                <w:lang w:eastAsia="en-US"/>
              </w:rPr>
              <w:t>öğrenmesinin sorumluluğunu alır.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3B7FAE">
            <w:pPr>
              <w:suppressAutoHyphens/>
              <w:contextualSpacing/>
              <w:rPr>
                <w:b/>
                <w:bCs/>
              </w:rPr>
            </w:pPr>
            <w:r w:rsidRPr="006D37F6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Teknolojik Gelişmeler Ve Endüstriyel Dönüşüm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E92E15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C6" w:rsidRPr="003A1B60" w:rsidRDefault="002916C6" w:rsidP="003B7FAE">
            <w:r w:rsidRPr="003A1B60">
              <w:t> </w:t>
            </w:r>
          </w:p>
        </w:tc>
      </w:tr>
      <w:tr w:rsidR="002916C6" w:rsidRPr="003A1B60" w:rsidTr="005452D4">
        <w:trPr>
          <w:cantSplit/>
          <w:trHeight w:val="28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ARALIK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14    (19 – 23 ARALIK</w:t>
            </w:r>
            <w:r w:rsidRPr="005B7E82">
              <w:rPr>
                <w:b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3B7F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72E80" w:rsidRDefault="002916C6" w:rsidP="003B7FA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B158D">
              <w:rPr>
                <w:color w:val="000000"/>
                <w:lang w:eastAsia="en-US"/>
              </w:rPr>
              <w:t>3.2.6. Teknolojik gelişmeler ve endüstriyel dönüşüm ile i</w:t>
            </w:r>
            <w:r>
              <w:rPr>
                <w:color w:val="000000"/>
                <w:lang w:eastAsia="en-US"/>
              </w:rPr>
              <w:t xml:space="preserve">lgili yapılan grup çalışmasında </w:t>
            </w:r>
            <w:r w:rsidRPr="009B158D">
              <w:rPr>
                <w:color w:val="000000"/>
                <w:lang w:eastAsia="en-US"/>
              </w:rPr>
              <w:t>kendini ve öğrendiklerini yazılı ve sözlü ifade eder.</w:t>
            </w:r>
          </w:p>
          <w:p w:rsidR="002916C6" w:rsidRPr="00FC76B6" w:rsidRDefault="002916C6" w:rsidP="003B7FA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FC76B6">
              <w:rPr>
                <w:b/>
                <w:color w:val="000000"/>
                <w:lang w:eastAsia="en-US"/>
              </w:rPr>
              <w:t>3.3. Üst Bilişsel Becerilere Yönelik Kazanımlar</w:t>
            </w:r>
          </w:p>
          <w:p w:rsidR="002916C6" w:rsidRPr="00CA40F7" w:rsidRDefault="002916C6" w:rsidP="003B7FA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158D">
              <w:rPr>
                <w:color w:val="000000"/>
                <w:lang w:eastAsia="en-US"/>
              </w:rPr>
              <w:t>3.3.1. Teknolojinin kullanımı ile ilgili örnek bir videoyu sözs</w:t>
            </w:r>
            <w:r>
              <w:rPr>
                <w:color w:val="000000"/>
                <w:lang w:eastAsia="en-US"/>
              </w:rPr>
              <w:t xml:space="preserve">üz iletişim unsurları açısından </w:t>
            </w:r>
            <w:r w:rsidRPr="009B158D">
              <w:rPr>
                <w:color w:val="000000"/>
                <w:lang w:eastAsia="en-US"/>
              </w:rPr>
              <w:t>analiz ede</w:t>
            </w:r>
            <w:r>
              <w:rPr>
                <w:color w:val="000000"/>
                <w:lang w:eastAsia="en-US"/>
              </w:rPr>
              <w:t>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3B7FAE">
            <w:pPr>
              <w:suppressAutoHyphens/>
              <w:contextualSpacing/>
              <w:rPr>
                <w:bCs/>
              </w:rPr>
            </w:pPr>
            <w:r w:rsidRPr="006D37F6">
              <w:rPr>
                <w:bCs/>
              </w:rPr>
              <w:t xml:space="preserve"> </w:t>
            </w:r>
          </w:p>
          <w:p w:rsidR="002916C6" w:rsidRPr="006D37F6" w:rsidRDefault="002916C6" w:rsidP="003B7FAE">
            <w:pPr>
              <w:suppressAutoHyphens/>
              <w:contextualSpacing/>
              <w:rPr>
                <w:bCs/>
              </w:rPr>
            </w:pPr>
            <w:r w:rsidRPr="006D37F6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Teknolojik Gelişmeler Ve Endüstriyel Dönüşüm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E92E15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C6" w:rsidRPr="003A1B60" w:rsidRDefault="002916C6" w:rsidP="003B7FAE">
            <w:r w:rsidRPr="003A1B60">
              <w:t> </w:t>
            </w:r>
          </w:p>
        </w:tc>
      </w:tr>
      <w:tr w:rsidR="002916C6" w:rsidRPr="003A1B60" w:rsidTr="005452D4">
        <w:trPr>
          <w:cantSplit/>
          <w:trHeight w:val="268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ARALI</w:t>
            </w:r>
            <w:r w:rsidRPr="005B7E82">
              <w:rPr>
                <w:b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   (26– 30 ARALI</w:t>
            </w:r>
            <w:r w:rsidRPr="005B7E82">
              <w:rPr>
                <w:b/>
                <w:bCs/>
              </w:rPr>
              <w:t>K)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3B7FA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CA40F7" w:rsidRDefault="002916C6" w:rsidP="003B7FA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B158D">
              <w:rPr>
                <w:color w:val="000000"/>
                <w:lang w:eastAsia="en-US"/>
              </w:rPr>
              <w:t>3.3.2. Teknolojik gelişmeler ve endüstriyel dönüşüm ile ilgili problemleri çözer.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3B7FAE">
            <w:pPr>
              <w:suppressAutoHyphens/>
              <w:contextualSpacing/>
              <w:rPr>
                <w:bCs/>
              </w:rPr>
            </w:pPr>
            <w:r w:rsidRPr="006D37F6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Teknolojik Gelişmeler Ve Endüstriyel Dönüşüm</w:t>
            </w:r>
          </w:p>
          <w:p w:rsidR="002916C6" w:rsidRPr="006D37F6" w:rsidRDefault="002916C6" w:rsidP="003B7F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E92E15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5373AB">
            <w:pPr>
              <w:jc w:val="center"/>
              <w:rPr>
                <w:b/>
              </w:rPr>
            </w:pPr>
            <w:r w:rsidRPr="003A1B60">
              <w:rPr>
                <w:b/>
              </w:rPr>
              <w:t>1.DÖNEM</w:t>
            </w:r>
          </w:p>
          <w:p w:rsidR="002916C6" w:rsidRPr="003A1B60" w:rsidRDefault="002916C6" w:rsidP="005373AB">
            <w:pPr>
              <w:jc w:val="center"/>
            </w:pPr>
            <w:r w:rsidRPr="003A1B60">
              <w:rPr>
                <w:b/>
              </w:rPr>
              <w:t>2.YAZILI YOKLAMA</w:t>
            </w:r>
          </w:p>
        </w:tc>
      </w:tr>
      <w:tr w:rsidR="002916C6" w:rsidRPr="003A1B60" w:rsidTr="005452D4">
        <w:trPr>
          <w:cantSplit/>
          <w:trHeight w:val="233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OCAK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   (2 – 6 OCAK</w:t>
            </w:r>
            <w:r w:rsidRPr="005B7E82">
              <w:rPr>
                <w:b/>
                <w:bCs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3B7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CA40F7" w:rsidRDefault="002916C6" w:rsidP="003B7FA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158D">
              <w:rPr>
                <w:color w:val="000000"/>
                <w:lang w:eastAsia="en-US"/>
              </w:rPr>
              <w:t xml:space="preserve">3.3.3. Teknolojik gelişmeler ve endüstriyel dönüşüm ile </w:t>
            </w:r>
            <w:r>
              <w:rPr>
                <w:color w:val="000000"/>
                <w:lang w:eastAsia="en-US"/>
              </w:rPr>
              <w:t xml:space="preserve">ilgili verilenleri benzerlik ve </w:t>
            </w:r>
            <w:r w:rsidRPr="009B158D">
              <w:rPr>
                <w:color w:val="000000"/>
                <w:lang w:eastAsia="en-US"/>
              </w:rPr>
              <w:t>farklılıklara göre sınıflandırır.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3B7FAE">
            <w:pPr>
              <w:suppressAutoHyphens/>
              <w:contextualSpacing/>
              <w:rPr>
                <w:b/>
                <w:bCs/>
              </w:rPr>
            </w:pPr>
            <w:r w:rsidRPr="006D37F6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Teknolojik Gelişmeler Ve Endüstriyel Dönüşüm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3B7FAE">
            <w:r>
              <w:t>Mesleki Gelişim Atölyesi Ders Kitabı</w:t>
            </w:r>
            <w:r w:rsidRPr="00CD4116">
              <w:t>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C6" w:rsidRPr="003A1B60" w:rsidRDefault="002916C6" w:rsidP="003B7FAE">
            <w:pPr>
              <w:rPr>
                <w:b/>
              </w:rPr>
            </w:pPr>
          </w:p>
          <w:p w:rsidR="002916C6" w:rsidRPr="003A1B60" w:rsidRDefault="002916C6" w:rsidP="003B7FAE">
            <w:pPr>
              <w:rPr>
                <w:b/>
              </w:rPr>
            </w:pPr>
          </w:p>
        </w:tc>
      </w:tr>
      <w:tr w:rsidR="002916C6" w:rsidRPr="003A1B60" w:rsidTr="00CA40F7">
        <w:trPr>
          <w:cantSplit/>
          <w:trHeight w:val="416"/>
        </w:trPr>
        <w:tc>
          <w:tcPr>
            <w:tcW w:w="1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pPr>
              <w:jc w:val="center"/>
              <w:rPr>
                <w:b/>
              </w:rPr>
            </w:pPr>
            <w:r>
              <w:rPr>
                <w:b/>
              </w:rPr>
              <w:t>ÖĞRENME BİRİMİ 4 : ÇEVRE KORUMA</w:t>
            </w:r>
          </w:p>
        </w:tc>
      </w:tr>
      <w:tr w:rsidR="002916C6" w:rsidRPr="003A1B60" w:rsidTr="005452D4">
        <w:trPr>
          <w:cantSplit/>
          <w:trHeight w:val="31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OCAK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   (9 – 13</w:t>
            </w:r>
            <w:r w:rsidRPr="005B7E82">
              <w:rPr>
                <w:b/>
                <w:bCs/>
              </w:rPr>
              <w:t xml:space="preserve"> OCAK)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3B7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B37C0C" w:rsidRDefault="002916C6" w:rsidP="003B7FAE">
            <w:pPr>
              <w:autoSpaceDE w:val="0"/>
              <w:autoSpaceDN w:val="0"/>
              <w:adjustRightInd w:val="0"/>
            </w:pPr>
            <w:r>
              <w:rPr>
                <w:b/>
              </w:rPr>
              <w:t>4</w:t>
            </w:r>
            <w:r w:rsidRPr="00AB5B7A">
              <w:rPr>
                <w:b/>
              </w:rPr>
              <w:t>.1. Temel Okuryazarlık Becerilerine Yönelik Kazanımlar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571A8">
              <w:rPr>
                <w:color w:val="000000"/>
                <w:lang w:eastAsia="en-US"/>
              </w:rPr>
              <w:t>4.1.1. “Azalt, yeniden kullan, geri dönüştür.” ilkeleri</w:t>
            </w:r>
            <w:r>
              <w:rPr>
                <w:color w:val="000000"/>
                <w:lang w:eastAsia="en-US"/>
              </w:rPr>
              <w:t xml:space="preserve"> çerçevesinde çevre ile ilgilı̇ </w:t>
            </w:r>
            <w:r w:rsidRPr="00E571A8">
              <w:rPr>
                <w:color w:val="000000"/>
                <w:lang w:eastAsia="en-US"/>
              </w:rPr>
              <w:t>kavramları açıklar.</w:t>
            </w:r>
          </w:p>
          <w:p w:rsidR="002916C6" w:rsidRDefault="002916C6" w:rsidP="003B7FA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571A8">
              <w:rPr>
                <w:color w:val="000000"/>
                <w:lang w:eastAsia="en-US"/>
              </w:rPr>
              <w:t>4.1.2. İnsan faaliyetlerinin hava, su ve topra</w:t>
            </w:r>
            <w:r>
              <w:rPr>
                <w:color w:val="000000"/>
                <w:lang w:eastAsia="en-US"/>
              </w:rPr>
              <w:t>k kirliliğine etkisini açıklar.</w:t>
            </w:r>
          </w:p>
          <w:p w:rsidR="002916C6" w:rsidRPr="00E223C3" w:rsidRDefault="002916C6" w:rsidP="003B7FA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571A8">
              <w:rPr>
                <w:color w:val="000000"/>
                <w:lang w:eastAsia="en-US"/>
              </w:rPr>
              <w:t>4.1.3. Her bireyin ürettiği atığın sorumluluğunu alma</w:t>
            </w:r>
            <w:r>
              <w:rPr>
                <w:color w:val="000000"/>
                <w:lang w:eastAsia="en-US"/>
              </w:rPr>
              <w:t xml:space="preserve">sının ülke ekonomisine ve yaban </w:t>
            </w:r>
            <w:r w:rsidRPr="00E571A8">
              <w:rPr>
                <w:color w:val="000000"/>
                <w:lang w:eastAsia="en-US"/>
              </w:rPr>
              <w:t>hayata katkısını araştırır.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3B7FAE">
            <w:pPr>
              <w:suppressAutoHyphens/>
              <w:rPr>
                <w:bCs/>
              </w:rPr>
            </w:pPr>
            <w:r w:rsidRPr="006D37F6">
              <w:rPr>
                <w:bCs/>
              </w:rPr>
              <w:t>Çevre Koruma</w:t>
            </w:r>
          </w:p>
          <w:p w:rsidR="002916C6" w:rsidRPr="003A1B60" w:rsidRDefault="002916C6" w:rsidP="003B7F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4068CA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pPr>
              <w:jc w:val="center"/>
            </w:pPr>
          </w:p>
        </w:tc>
      </w:tr>
      <w:tr w:rsidR="002916C6" w:rsidRPr="003A1B60" w:rsidTr="007A15F6">
        <w:trPr>
          <w:cantSplit/>
          <w:trHeight w:val="27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OCAK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3B7FA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   (16 – 20 OCAK</w:t>
            </w:r>
            <w:r w:rsidRPr="005B7E82">
              <w:rPr>
                <w:b/>
                <w:bCs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3B7FA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FC76B6" w:rsidRDefault="002916C6" w:rsidP="003B7FA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FC76B6">
              <w:rPr>
                <w:b/>
                <w:color w:val="000000"/>
                <w:lang w:eastAsia="en-US"/>
              </w:rPr>
              <w:t>4.2. Sosyoduygusal Becerilere Yönelik Kazanımlar</w:t>
            </w:r>
          </w:p>
          <w:p w:rsidR="002916C6" w:rsidRPr="00E571A8" w:rsidRDefault="002916C6" w:rsidP="003B7FA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571A8">
              <w:rPr>
                <w:color w:val="000000"/>
                <w:lang w:eastAsia="en-US"/>
              </w:rPr>
              <w:t>4.2.1. Çevresindeki ve kendi oluşturduğu atıklar</w:t>
            </w:r>
            <w:r>
              <w:rPr>
                <w:color w:val="000000"/>
                <w:lang w:eastAsia="en-US"/>
              </w:rPr>
              <w:t xml:space="preserve">ın farkına vararak geri dönüşüm </w:t>
            </w:r>
            <w:r w:rsidRPr="00E571A8">
              <w:rPr>
                <w:color w:val="000000"/>
                <w:lang w:eastAsia="en-US"/>
              </w:rPr>
              <w:t>süreçlerini açıklar.</w:t>
            </w:r>
          </w:p>
          <w:p w:rsidR="002916C6" w:rsidRPr="00E571A8" w:rsidRDefault="002916C6" w:rsidP="003B7FA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571A8">
              <w:rPr>
                <w:color w:val="000000"/>
                <w:lang w:eastAsia="en-US"/>
              </w:rPr>
              <w:t>4.2.2. Çevre koruma ile ilgili bir senaryo çalışmasında kendi</w:t>
            </w:r>
            <w:r>
              <w:rPr>
                <w:color w:val="000000"/>
                <w:lang w:eastAsia="en-US"/>
              </w:rPr>
              <w:t xml:space="preserve">ni yazılı ve sözlü olarak ifade </w:t>
            </w:r>
            <w:r w:rsidRPr="00E571A8">
              <w:rPr>
                <w:color w:val="000000"/>
                <w:lang w:eastAsia="en-US"/>
              </w:rPr>
              <w:t>eder.</w:t>
            </w:r>
          </w:p>
          <w:p w:rsidR="002916C6" w:rsidRPr="003A1B60" w:rsidRDefault="002916C6" w:rsidP="003B7FAE">
            <w:r w:rsidRPr="00E571A8">
              <w:rPr>
                <w:color w:val="000000"/>
                <w:lang w:eastAsia="en-US"/>
              </w:rPr>
              <w:t>4.2.3. Sahip olduğu değerlerin çevre korumaya yönelik davranışlarına etkisini fark eder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3B7FAE">
            <w:pPr>
              <w:suppressAutoHyphens/>
              <w:rPr>
                <w:bCs/>
              </w:rPr>
            </w:pPr>
            <w:r w:rsidRPr="006D37F6">
              <w:rPr>
                <w:bCs/>
              </w:rPr>
              <w:t>Çevre Koruma</w:t>
            </w:r>
          </w:p>
          <w:p w:rsidR="002916C6" w:rsidRPr="003A1B60" w:rsidRDefault="002916C6" w:rsidP="003B7FAE">
            <w:pPr>
              <w:suppressAutoHyphens/>
              <w:contextualSpacing/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916C6" w:rsidRPr="003A1B60" w:rsidRDefault="002916C6" w:rsidP="003B7FAE">
            <w:pPr>
              <w:suppressAutoHyphens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4068CA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C6" w:rsidRPr="003A1B60" w:rsidRDefault="002916C6" w:rsidP="003B7FAE"/>
        </w:tc>
      </w:tr>
      <w:tr w:rsidR="002916C6" w:rsidRPr="003A1B60" w:rsidTr="003B7FAE">
        <w:trPr>
          <w:cantSplit/>
          <w:trHeight w:val="983"/>
        </w:trPr>
        <w:tc>
          <w:tcPr>
            <w:tcW w:w="1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3B7FAE">
            <w:pPr>
              <w:jc w:val="center"/>
            </w:pPr>
            <w:r w:rsidRPr="005B7E82">
              <w:rPr>
                <w:b/>
                <w:bCs/>
              </w:rPr>
              <w:t>YARIYIL TATİLİ</w:t>
            </w:r>
            <w:r>
              <w:rPr>
                <w:b/>
                <w:bCs/>
              </w:rPr>
              <w:t xml:space="preserve"> (23 OCAK – 3</w:t>
            </w:r>
            <w:r w:rsidRPr="005B7E82">
              <w:rPr>
                <w:b/>
                <w:bCs/>
              </w:rPr>
              <w:t xml:space="preserve"> ŞUBAT)</w:t>
            </w:r>
          </w:p>
        </w:tc>
      </w:tr>
      <w:tr w:rsidR="002916C6" w:rsidRPr="003A1B60" w:rsidTr="007A15F6">
        <w:trPr>
          <w:cantSplit/>
          <w:trHeight w:val="325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0567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ŞUBAT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0567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19    (6– 10 ŞUBAT</w:t>
            </w:r>
            <w:r w:rsidRPr="005B7E82">
              <w:rPr>
                <w:b/>
              </w:rPr>
              <w:t>)</w: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8" o:spid="_x0000_s1026" type="#_x0000_t202" style="position:absolute;left:0;text-align:left;margin-left:52.5pt;margin-top:0;width:0;height:1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" stroked="f">
                  <v:textbox>
                    <w:txbxContent>
                      <w:p w:rsidR="002916C6" w:rsidRDefault="002916C6" w:rsidP="007A15F6">
                        <w:r>
                          <w:rPr>
                            <w:rFonts w:ascii="Arial TUR" w:hAnsi="Arial TUR" w:cs="Arial TUR"/>
                            <w:sz w:val="16"/>
                            <w:szCs w:val="16"/>
                          </w:rPr>
                          <w:t>10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6C6" w:rsidRPr="005B7E82" w:rsidRDefault="002916C6" w:rsidP="0005676A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 id="Metin Kutusu 7" o:spid="_x0000_s1027" type="#_x0000_t202" style="position:absolute;left:0;text-align:left;margin-left:-19.5pt;margin-top:52.5pt;width:14.25pt;height:1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" stroked="f">
                  <v:textbox>
                    <w:txbxContent>
                      <w:p w:rsidR="002916C6" w:rsidRDefault="002916C6" w:rsidP="007A15F6">
                        <w:r>
                          <w:rPr>
                            <w:rFonts w:ascii="Arial TUR" w:hAnsi="Arial TUR" w:cs="Arial TUR"/>
                            <w:sz w:val="16"/>
                            <w:szCs w:val="16"/>
                          </w:rPr>
                          <w:t>10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Metin Kutusu 6" o:spid="_x0000_s1028" type="#_x0000_t202" style="position:absolute;left:0;text-align:left;margin-left:-18pt;margin-top:1in;width:13.5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" stroked="f">
                  <v:textbox>
                    <w:txbxContent>
                      <w:p w:rsidR="002916C6" w:rsidRDefault="002916C6" w:rsidP="007A15F6">
                        <w:r>
                          <w:rPr>
                            <w:rFonts w:ascii="Arial TUR" w:hAnsi="Arial TUR" w:cs="Arial TUR"/>
                            <w:sz w:val="16"/>
                            <w:szCs w:val="16"/>
                          </w:rPr>
                          <w:t>11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2916C6" w:rsidRPr="005B7E82" w:rsidRDefault="002916C6" w:rsidP="0005676A">
            <w:pPr>
              <w:jc w:val="center"/>
              <w:rPr>
                <w:b/>
              </w:rPr>
            </w:pPr>
          </w:p>
          <w:p w:rsidR="002916C6" w:rsidRPr="005B7E82" w:rsidRDefault="002916C6" w:rsidP="0005676A">
            <w:pPr>
              <w:jc w:val="center"/>
              <w:rPr>
                <w:b/>
              </w:rPr>
            </w:pPr>
          </w:p>
          <w:p w:rsidR="002916C6" w:rsidRPr="005B7E82" w:rsidRDefault="002916C6" w:rsidP="000567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E571A8" w:rsidRDefault="002916C6" w:rsidP="0005676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571A8">
              <w:rPr>
                <w:color w:val="000000"/>
                <w:lang w:eastAsia="en-US"/>
              </w:rPr>
              <w:t>4.2.4. Çevre koruma ile ilgili farklı fikirleri ve düşünceleri dikkate alır.</w:t>
            </w:r>
          </w:p>
          <w:p w:rsidR="002916C6" w:rsidRPr="00E571A8" w:rsidRDefault="002916C6" w:rsidP="0005676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571A8">
              <w:rPr>
                <w:color w:val="000000"/>
                <w:lang w:eastAsia="en-US"/>
              </w:rPr>
              <w:t>4.2.5. Grup çalışmaları sırasında arkadaşları ile iş birliği içinde çalışır.</w:t>
            </w:r>
          </w:p>
          <w:p w:rsidR="002916C6" w:rsidRPr="00B37C0C" w:rsidRDefault="002916C6" w:rsidP="0005676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571A8">
              <w:rPr>
                <w:color w:val="000000"/>
                <w:lang w:eastAsia="en-US"/>
              </w:rPr>
              <w:t>4.2.6. Bireysel olarak çevre koruma ile ilgili fikirlerini</w:t>
            </w:r>
            <w:r>
              <w:rPr>
                <w:color w:val="000000"/>
                <w:lang w:eastAsia="en-US"/>
              </w:rPr>
              <w:t xml:space="preserve"> planlayarak kendi öğrenmesinin </w:t>
            </w:r>
            <w:r w:rsidRPr="00E571A8">
              <w:rPr>
                <w:color w:val="000000"/>
                <w:lang w:eastAsia="en-US"/>
              </w:rPr>
              <w:t>sorumluluğunu alır.</w:t>
            </w:r>
          </w:p>
          <w:p w:rsidR="002916C6" w:rsidRPr="00FC76B6" w:rsidRDefault="002916C6" w:rsidP="0005676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FC76B6">
              <w:rPr>
                <w:b/>
                <w:color w:val="000000"/>
                <w:lang w:eastAsia="en-US"/>
              </w:rPr>
              <w:t>4.3. Üst Bilişsel Becerilere Yönelik Kazanımlar</w:t>
            </w:r>
          </w:p>
          <w:p w:rsidR="002916C6" w:rsidRPr="00E223C3" w:rsidRDefault="002916C6" w:rsidP="0005676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571A8">
              <w:rPr>
                <w:color w:val="000000"/>
                <w:lang w:eastAsia="en-US"/>
              </w:rPr>
              <w:t>4.3.1. Çevre koruma ile ilgili bir problemin farklı çözüm yollarını araştırı</w:t>
            </w:r>
            <w:r>
              <w:rPr>
                <w:color w:val="000000"/>
                <w:lang w:eastAsia="en-US"/>
              </w:rPr>
              <w:t>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05676A">
            <w:pPr>
              <w:suppressAutoHyphens/>
              <w:rPr>
                <w:bCs/>
              </w:rPr>
            </w:pPr>
            <w:r w:rsidRPr="006D37F6">
              <w:rPr>
                <w:bCs/>
              </w:rPr>
              <w:t>Çevre Koruma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423022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pPr>
              <w:jc w:val="center"/>
              <w:rPr>
                <w:b/>
                <w:bCs/>
              </w:rPr>
            </w:pPr>
          </w:p>
        </w:tc>
      </w:tr>
      <w:tr w:rsidR="002916C6" w:rsidRPr="003A1B60" w:rsidTr="007A15F6">
        <w:trPr>
          <w:cantSplit/>
          <w:trHeight w:val="305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05676A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ŞUBAT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0567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    (13 – 17</w:t>
            </w:r>
            <w:r w:rsidRPr="005B7E82">
              <w:rPr>
                <w:b/>
              </w:rPr>
              <w:t xml:space="preserve"> ŞUBAT)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0567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E571A8" w:rsidRDefault="002916C6" w:rsidP="0005676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571A8">
              <w:rPr>
                <w:color w:val="000000"/>
                <w:lang w:eastAsia="en-US"/>
              </w:rPr>
              <w:t>4.3.2. Çevre koruma ile ilgili verilenleri benzerlik ve farklılıklara göre sınıflandırır.</w:t>
            </w:r>
          </w:p>
          <w:p w:rsidR="002916C6" w:rsidRPr="00E571A8" w:rsidRDefault="002916C6" w:rsidP="0005676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571A8">
              <w:rPr>
                <w:color w:val="000000"/>
                <w:lang w:eastAsia="en-US"/>
              </w:rPr>
              <w:t>4.3.3. Çevre koruma ile ilgili problemi çözmek için yenilikçi düşünmeyle strateji geliştirir.</w:t>
            </w:r>
          </w:p>
          <w:p w:rsidR="002916C6" w:rsidRPr="00E571A8" w:rsidRDefault="002916C6" w:rsidP="0005676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571A8">
              <w:rPr>
                <w:color w:val="000000"/>
                <w:lang w:eastAsia="en-US"/>
              </w:rPr>
              <w:t>4.3.4. Çevre koruma ile ilgili metinlerdeki problem duru</w:t>
            </w:r>
            <w:r>
              <w:rPr>
                <w:color w:val="000000"/>
                <w:lang w:eastAsia="en-US"/>
              </w:rPr>
              <w:t xml:space="preserve">munu eleştirel okuma ile analiz </w:t>
            </w:r>
            <w:r w:rsidRPr="00E571A8">
              <w:rPr>
                <w:color w:val="000000"/>
                <w:lang w:eastAsia="en-US"/>
              </w:rPr>
              <w:t>eder.</w:t>
            </w:r>
          </w:p>
          <w:p w:rsidR="002916C6" w:rsidRPr="00B37C0C" w:rsidRDefault="002916C6" w:rsidP="0005676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571A8">
              <w:rPr>
                <w:color w:val="000000"/>
                <w:lang w:eastAsia="en-US"/>
              </w:rPr>
              <w:t>4.3.5. Neden sonuç ilişkisi kurarak çevre koruma ile il</w:t>
            </w:r>
            <w:r>
              <w:rPr>
                <w:color w:val="000000"/>
                <w:lang w:eastAsia="en-US"/>
              </w:rPr>
              <w:t>gili bir probleme çözüm yolları bulur.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05676A">
            <w:pPr>
              <w:suppressAutoHyphens/>
              <w:contextualSpacing/>
            </w:pPr>
          </w:p>
          <w:p w:rsidR="002916C6" w:rsidRPr="006D37F6" w:rsidRDefault="002916C6" w:rsidP="0005676A">
            <w:pPr>
              <w:suppressAutoHyphens/>
              <w:rPr>
                <w:bCs/>
              </w:rPr>
            </w:pPr>
            <w:r w:rsidRPr="006D37F6">
              <w:rPr>
                <w:bCs/>
              </w:rPr>
              <w:t>Çevre Koruma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423022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pPr>
              <w:jc w:val="center"/>
              <w:rPr>
                <w:b/>
                <w:bCs/>
              </w:rPr>
            </w:pPr>
          </w:p>
        </w:tc>
      </w:tr>
      <w:tr w:rsidR="002916C6" w:rsidRPr="003A1B60" w:rsidTr="00E747CD">
        <w:trPr>
          <w:cantSplit/>
          <w:trHeight w:val="546"/>
        </w:trPr>
        <w:tc>
          <w:tcPr>
            <w:tcW w:w="1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ÖĞRENME BİRİMİ 5 : GİRİŞİMCİ FİKİRLER, İŞ KURMA VE YÜRÜTME</w:t>
            </w:r>
          </w:p>
        </w:tc>
      </w:tr>
      <w:tr w:rsidR="002916C6" w:rsidRPr="003A1B60" w:rsidTr="0030639C">
        <w:trPr>
          <w:cantSplit/>
          <w:trHeight w:val="254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0567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ŞUBAT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0567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21    (20 – 24 ŞUBA</w:t>
            </w:r>
            <w:r w:rsidRPr="005B7E82">
              <w:rPr>
                <w:b/>
              </w:rPr>
              <w:t>T)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E5DE6" w:rsidRDefault="002916C6" w:rsidP="0005676A">
            <w:pPr>
              <w:autoSpaceDE w:val="0"/>
              <w:autoSpaceDN w:val="0"/>
              <w:adjustRightInd w:val="0"/>
            </w:pPr>
            <w:r>
              <w:rPr>
                <w:b/>
              </w:rPr>
              <w:t>5</w:t>
            </w:r>
            <w:r w:rsidRPr="00AB5B7A">
              <w:rPr>
                <w:b/>
              </w:rPr>
              <w:t>.1. Temel Okuryazarlık Becerilerine Yönelik Kazanımlar</w:t>
            </w:r>
          </w:p>
          <w:p w:rsidR="002916C6" w:rsidRPr="00031767" w:rsidRDefault="002916C6" w:rsidP="0005676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5.1.1. Girişimcilikle ilgili temel kavramları açıklar.</w:t>
            </w:r>
          </w:p>
          <w:p w:rsidR="002916C6" w:rsidRPr="00630478" w:rsidRDefault="002916C6" w:rsidP="0005676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5.1.2. Meslek grubuyla ilgili iş fikirleri oluşturarak bu fikirleri değerlendirir.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05676A">
            <w:pPr>
              <w:suppressAutoHyphens/>
              <w:contextualSpacing/>
            </w:pPr>
            <w:r w:rsidRPr="006D37F6">
              <w:rPr>
                <w:bCs/>
              </w:rPr>
              <w:t>Girişimci Fikirler, İş Kurma Ve Yürütme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6C6" w:rsidRPr="003A1B60" w:rsidRDefault="002916C6" w:rsidP="0005676A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05676A">
            <w:r>
              <w:t>Mesleki Gelişim Atölyesi Ders Kitabı</w:t>
            </w:r>
            <w:r w:rsidRPr="00CD4116">
              <w:t>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C6" w:rsidRPr="003A1B60" w:rsidRDefault="002916C6" w:rsidP="0005676A">
            <w:r w:rsidRPr="003A1B60">
              <w:t> </w:t>
            </w:r>
          </w:p>
        </w:tc>
      </w:tr>
      <w:tr w:rsidR="002916C6" w:rsidRPr="003A1B60" w:rsidTr="005452D4">
        <w:trPr>
          <w:cantSplit/>
          <w:trHeight w:val="287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0567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0567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22    (27 ŞUBAT –  3 MAR</w:t>
            </w:r>
            <w:r w:rsidRPr="005B7E82">
              <w:rPr>
                <w:b/>
              </w:rPr>
              <w:t>T)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05676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5.1.3. İşletme ve işletme türleri ile ilgili temel kavramları açıklar.</w:t>
            </w:r>
          </w:p>
          <w:p w:rsidR="002916C6" w:rsidRPr="00630478" w:rsidRDefault="002916C6" w:rsidP="0005676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5.1.4. İşletme kurma süreci ile ilgili planlama yapar.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05676A">
            <w:pPr>
              <w:suppressAutoHyphens/>
              <w:contextualSpacing/>
            </w:pPr>
            <w:r w:rsidRPr="006D37F6">
              <w:rPr>
                <w:bCs/>
              </w:rPr>
              <w:t>Girişimci Fikirler, İş Kurma Ve Yürütme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1078EF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r w:rsidRPr="003A1B60">
              <w:t> </w:t>
            </w:r>
          </w:p>
        </w:tc>
      </w:tr>
      <w:tr w:rsidR="002916C6" w:rsidRPr="003A1B60" w:rsidTr="005452D4">
        <w:trPr>
          <w:cantSplit/>
          <w:trHeight w:val="22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05676A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MART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0567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23    (6– 10</w:t>
            </w:r>
            <w:r w:rsidRPr="005B7E82">
              <w:rPr>
                <w:b/>
              </w:rPr>
              <w:t xml:space="preserve"> MART)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05676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5.1.5. İşletmenin faaliyet alanını ve kapasitesini açıklar.</w:t>
            </w:r>
          </w:p>
          <w:p w:rsidR="002916C6" w:rsidRPr="00630478" w:rsidRDefault="002916C6" w:rsidP="0005676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30478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5.1.6. İşletmenin faaliyet alanına uygun pazarlama karması oluşturur.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05676A">
            <w:pPr>
              <w:suppressAutoHyphens/>
              <w:contextualSpacing/>
            </w:pPr>
          </w:p>
          <w:p w:rsidR="002916C6" w:rsidRPr="003A1B60" w:rsidRDefault="002916C6" w:rsidP="0005676A">
            <w:pPr>
              <w:suppressAutoHyphens/>
              <w:contextualSpacing/>
            </w:pPr>
            <w:r w:rsidRPr="006D37F6">
              <w:rPr>
                <w:bCs/>
              </w:rPr>
              <w:t>Girişimci Fikirler, İş Kurma Ve Yürütme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1078EF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/>
        </w:tc>
      </w:tr>
      <w:tr w:rsidR="002916C6" w:rsidRPr="003A1B60" w:rsidTr="007A15F6">
        <w:trPr>
          <w:cantSplit/>
          <w:trHeight w:val="24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05676A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MART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0567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    (13 – 17</w:t>
            </w:r>
            <w:r w:rsidRPr="005B7E82">
              <w:rPr>
                <w:b/>
              </w:rPr>
              <w:t xml:space="preserve"> MART)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05676A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916C6" w:rsidRDefault="002916C6" w:rsidP="0005676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5.1.7. Yönetimin alt fonksiyonları doğrultusunda yönetim planı hazırlar.</w:t>
            </w:r>
          </w:p>
          <w:p w:rsidR="002916C6" w:rsidRPr="00630478" w:rsidRDefault="002916C6" w:rsidP="0005676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5.1.8. Kendi sektörüne uygun stok ve kalite yöntemini seçer.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C6" w:rsidRPr="00EC3780" w:rsidRDefault="002916C6" w:rsidP="0005676A">
            <w:pPr>
              <w:suppressAutoHyphens/>
              <w:contextualSpacing/>
              <w:rPr>
                <w:b/>
              </w:rPr>
            </w:pPr>
          </w:p>
          <w:p w:rsidR="002916C6" w:rsidRDefault="002916C6" w:rsidP="0005676A">
            <w:pPr>
              <w:suppressAutoHyphens/>
              <w:contextualSpacing/>
              <w:rPr>
                <w:bCs/>
              </w:rPr>
            </w:pPr>
            <w:r w:rsidRPr="006D37F6">
              <w:rPr>
                <w:bCs/>
              </w:rPr>
              <w:t>Girişimci Fikirler, İş Kurma Ve Yürütme</w:t>
            </w:r>
          </w:p>
          <w:p w:rsidR="002916C6" w:rsidRPr="003A1B60" w:rsidRDefault="002916C6" w:rsidP="005373AB">
            <w:pPr>
              <w:suppressAutoHyphens/>
              <w:jc w:val="center"/>
            </w:pPr>
            <w:r w:rsidRPr="003A1B60">
              <w:rPr>
                <w:b/>
              </w:rPr>
              <w:t>18 Mart Çanakkale Zaferi ve Şehitleri Anma Günü</w:t>
            </w:r>
          </w:p>
          <w:p w:rsidR="002916C6" w:rsidRPr="006D37F6" w:rsidRDefault="002916C6" w:rsidP="005373AB">
            <w:pPr>
              <w:suppressAutoHyphens/>
              <w:contextualSpacing/>
            </w:pPr>
            <w:r w:rsidRPr="003A1B60">
              <w:t>‘Milli Birlik ve Beraberliğin Anlam ve Önemi’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1078EF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05676A">
            <w:pPr>
              <w:jc w:val="center"/>
            </w:pPr>
          </w:p>
        </w:tc>
      </w:tr>
      <w:tr w:rsidR="002916C6" w:rsidRPr="003A1B60" w:rsidTr="007A15F6">
        <w:trPr>
          <w:cantSplit/>
          <w:trHeight w:val="24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9F5057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MART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9F50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25    (20 – 24 MART</w:t>
            </w:r>
            <w:r w:rsidRPr="005B7E82">
              <w:rPr>
                <w:b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9F505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9F5057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5.1.9. İşletmenin mali kaynaklarını ve finans yönetimi ile ilgili faaliyetlerini planlar.</w:t>
            </w:r>
          </w:p>
          <w:p w:rsidR="002916C6" w:rsidRPr="00232290" w:rsidRDefault="002916C6" w:rsidP="009F5057">
            <w:pPr>
              <w:rPr>
                <w:rFonts w:ascii="ArialMT" w:hAnsi="ArialMT"/>
                <w:sz w:val="20"/>
                <w:szCs w:val="20"/>
              </w:rPr>
            </w:pPr>
            <w:r w:rsidRPr="00031767">
              <w:rPr>
                <w:color w:val="000000"/>
                <w:lang w:eastAsia="en-US"/>
              </w:rPr>
              <w:t>5.1.10. İşletmenin personel bulma, işe alma ve perfo</w:t>
            </w:r>
            <w:r>
              <w:rPr>
                <w:color w:val="000000"/>
                <w:lang w:eastAsia="en-US"/>
              </w:rPr>
              <w:t xml:space="preserve">rmans değerlendirme süreçlerini </w:t>
            </w:r>
            <w:r w:rsidRPr="00031767">
              <w:rPr>
                <w:color w:val="000000"/>
                <w:lang w:eastAsia="en-US"/>
              </w:rPr>
              <w:t>planlar.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9F5057">
            <w:pPr>
              <w:suppressAutoHyphens/>
              <w:contextualSpacing/>
            </w:pPr>
          </w:p>
          <w:p w:rsidR="002916C6" w:rsidRPr="006D37F6" w:rsidRDefault="002916C6" w:rsidP="005373AB">
            <w:pPr>
              <w:suppressAutoHyphens/>
              <w:contextualSpacing/>
            </w:pPr>
            <w:r w:rsidRPr="006D37F6">
              <w:rPr>
                <w:bCs/>
              </w:rPr>
              <w:t>Girişimci Fikirler, İş Kurma Ve Yürütme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9F5057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1078EF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9F5057">
            <w:pPr>
              <w:jc w:val="center"/>
              <w:rPr>
                <w:b/>
                <w:bCs/>
              </w:rPr>
            </w:pPr>
          </w:p>
        </w:tc>
      </w:tr>
      <w:tr w:rsidR="002916C6" w:rsidRPr="003A1B60" w:rsidTr="007A15F6">
        <w:trPr>
          <w:cantSplit/>
          <w:trHeight w:val="24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9602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9602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26    (27 – 31 MART</w:t>
            </w:r>
            <w:r w:rsidRPr="005B7E82">
              <w:rPr>
                <w:b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9602A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FC76B6" w:rsidRDefault="002916C6" w:rsidP="009602A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FC76B6">
              <w:rPr>
                <w:b/>
                <w:color w:val="000000"/>
                <w:lang w:eastAsia="en-US"/>
              </w:rPr>
              <w:t>5.2. Sosyoduygusal Becerilere Yönelik Kazanımlar</w:t>
            </w:r>
          </w:p>
          <w:p w:rsidR="002916C6" w:rsidRPr="00031767" w:rsidRDefault="002916C6" w:rsidP="009602A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5.2.1. Girişimcilik ve iş kurma ile ilgili farklı fikirleri dikkate alır.</w:t>
            </w:r>
          </w:p>
          <w:p w:rsidR="002916C6" w:rsidRPr="00232290" w:rsidRDefault="002916C6" w:rsidP="009602AA">
            <w:pPr>
              <w:autoSpaceDE w:val="0"/>
              <w:autoSpaceDN w:val="0"/>
              <w:adjustRightInd w:val="0"/>
              <w:jc w:val="both"/>
            </w:pPr>
            <w:r w:rsidRPr="00031767">
              <w:rPr>
                <w:color w:val="000000"/>
                <w:lang w:eastAsia="en-US"/>
              </w:rPr>
              <w:t>5.2.2. Bireysel olarak girişimcilik ve iş kurma ile ilgili fikirlerini planlayarak kendi</w:t>
            </w:r>
            <w:r>
              <w:rPr>
                <w:color w:val="000000"/>
                <w:lang w:eastAsia="en-US"/>
              </w:rPr>
              <w:t xml:space="preserve"> </w:t>
            </w:r>
            <w:r w:rsidRPr="00031767">
              <w:rPr>
                <w:color w:val="000000"/>
                <w:lang w:eastAsia="en-US"/>
              </w:rPr>
              <w:t xml:space="preserve">öğrenmesinin </w:t>
            </w:r>
            <w:r>
              <w:t>sorumluluğunu alır.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9602AA">
            <w:pPr>
              <w:suppressAutoHyphens/>
              <w:contextualSpacing/>
              <w:rPr>
                <w:bCs/>
                <w:lang w:eastAsia="en-US"/>
              </w:rPr>
            </w:pPr>
            <w:r w:rsidRPr="006D37F6">
              <w:rPr>
                <w:bCs/>
              </w:rPr>
              <w:t>Girişimci Fikirler, İş Kurma Ve Yürütme</w:t>
            </w:r>
          </w:p>
          <w:p w:rsidR="002916C6" w:rsidRPr="006D37F6" w:rsidRDefault="002916C6" w:rsidP="009602AA">
            <w:pPr>
              <w:suppressAutoHyphens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9602AA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1078EF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5373AB">
            <w:pPr>
              <w:jc w:val="center"/>
              <w:rPr>
                <w:b/>
                <w:bCs/>
              </w:rPr>
            </w:pPr>
            <w:r w:rsidRPr="003A1B60">
              <w:rPr>
                <w:b/>
                <w:bCs/>
              </w:rPr>
              <w:t>2. DÖNEM</w:t>
            </w:r>
          </w:p>
          <w:p w:rsidR="002916C6" w:rsidRPr="003A1B60" w:rsidRDefault="002916C6" w:rsidP="005373AB">
            <w:pPr>
              <w:jc w:val="center"/>
              <w:rPr>
                <w:b/>
                <w:bCs/>
              </w:rPr>
            </w:pPr>
            <w:r w:rsidRPr="003A1B60">
              <w:rPr>
                <w:b/>
                <w:bCs/>
              </w:rPr>
              <w:t>1. YAZILI YOKLAMA</w:t>
            </w:r>
          </w:p>
        </w:tc>
      </w:tr>
      <w:tr w:rsidR="002916C6" w:rsidRPr="003A1B60" w:rsidTr="005452D4">
        <w:trPr>
          <w:cantSplit/>
          <w:trHeight w:val="24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9602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9602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27    (3 – 7</w:t>
            </w:r>
            <w:r w:rsidRPr="005B7E82">
              <w:rPr>
                <w:b/>
              </w:rPr>
              <w:t xml:space="preserve"> NİSAN)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960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031767" w:rsidRDefault="002916C6" w:rsidP="009602A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5.2.3. Girişimcilik ve iş kurma ile ilgili yapılan grup çalış</w:t>
            </w:r>
            <w:r>
              <w:rPr>
                <w:color w:val="000000"/>
                <w:lang w:eastAsia="en-US"/>
              </w:rPr>
              <w:t>masında kendini yazılı ve sözlü ifade eder.</w:t>
            </w:r>
          </w:p>
          <w:p w:rsidR="002916C6" w:rsidRPr="00630478" w:rsidRDefault="002916C6" w:rsidP="009602A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5.2.4. Girişimcilik ve iş kurma ile ilgili grup çalışmaları sırasında arkadaşları i</w:t>
            </w:r>
            <w:r>
              <w:rPr>
                <w:color w:val="000000"/>
                <w:lang w:eastAsia="en-US"/>
              </w:rPr>
              <w:t xml:space="preserve">le iş birliği </w:t>
            </w:r>
            <w:r w:rsidRPr="00031767">
              <w:rPr>
                <w:color w:val="000000"/>
                <w:lang w:eastAsia="en-US"/>
              </w:rPr>
              <w:t>içinde çalışır.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9602AA">
            <w:pPr>
              <w:suppressAutoHyphens/>
              <w:contextualSpacing/>
            </w:pPr>
            <w:r w:rsidRPr="006D37F6">
              <w:rPr>
                <w:bCs/>
              </w:rPr>
              <w:t>Girişimci Fikirler, İş Kurma Ve Yürütme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9602AA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1078EF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9602AA">
            <w:pPr>
              <w:jc w:val="center"/>
              <w:rPr>
                <w:b/>
                <w:bCs/>
              </w:rPr>
            </w:pPr>
          </w:p>
        </w:tc>
      </w:tr>
      <w:tr w:rsidR="002916C6" w:rsidRPr="003A1B60" w:rsidTr="007A15F6">
        <w:trPr>
          <w:cantSplit/>
          <w:trHeight w:val="24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9602AA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NİSAN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9602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28    (10 – 14</w:t>
            </w:r>
            <w:r w:rsidRPr="005B7E82">
              <w:rPr>
                <w:b/>
              </w:rPr>
              <w:t xml:space="preserve"> NİSAN)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960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FC76B6" w:rsidRDefault="002916C6" w:rsidP="009602A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FC76B6">
              <w:rPr>
                <w:b/>
                <w:color w:val="000000"/>
                <w:lang w:eastAsia="en-US"/>
              </w:rPr>
              <w:t>5.3. Üst Bilişsel Becerilere Yönelik Kazanımlar</w:t>
            </w:r>
          </w:p>
          <w:p w:rsidR="002916C6" w:rsidRPr="00031767" w:rsidRDefault="002916C6" w:rsidP="009602A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5.3.1. Girişimcilik, iş kurma ve yürütme ile ilgili verilen p</w:t>
            </w:r>
            <w:r>
              <w:rPr>
                <w:color w:val="000000"/>
                <w:lang w:eastAsia="en-US"/>
              </w:rPr>
              <w:t xml:space="preserve">roblemin farklı çözüm yollarını </w:t>
            </w:r>
            <w:r w:rsidRPr="00031767">
              <w:rPr>
                <w:color w:val="000000"/>
                <w:lang w:eastAsia="en-US"/>
              </w:rPr>
              <w:t>araştırır.</w:t>
            </w:r>
          </w:p>
          <w:p w:rsidR="002916C6" w:rsidRPr="00630478" w:rsidRDefault="002916C6" w:rsidP="009602A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5.3.2. Girişimcilik, iş kurma ve yürütme ile ilgili verilen me</w:t>
            </w:r>
            <w:r>
              <w:rPr>
                <w:color w:val="000000"/>
                <w:lang w:eastAsia="en-US"/>
              </w:rPr>
              <w:t>tni evrensel etik prensiplerini dikkate alarak değerlendirir.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9602AA">
            <w:pPr>
              <w:suppressAutoHyphens/>
              <w:contextualSpacing/>
            </w:pPr>
            <w:r w:rsidRPr="006D37F6">
              <w:rPr>
                <w:bCs/>
              </w:rPr>
              <w:t>Girişimci Fikirler, İş Kurma Ve Yürütme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9602AA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1078EF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9602AA">
            <w:pPr>
              <w:rPr>
                <w:b/>
                <w:bCs/>
              </w:rPr>
            </w:pPr>
          </w:p>
        </w:tc>
      </w:tr>
      <w:tr w:rsidR="002916C6" w:rsidRPr="003A1B60" w:rsidTr="006B60D3">
        <w:trPr>
          <w:cantSplit/>
          <w:trHeight w:val="699"/>
        </w:trPr>
        <w:tc>
          <w:tcPr>
            <w:tcW w:w="1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C67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ARA TATİL (17 – 20</w:t>
            </w:r>
            <w:r w:rsidRPr="005B7E82">
              <w:rPr>
                <w:b/>
                <w:bCs/>
              </w:rPr>
              <w:t xml:space="preserve"> NİSAN)</w:t>
            </w:r>
          </w:p>
          <w:p w:rsidR="002916C6" w:rsidRPr="003A1B60" w:rsidRDefault="002916C6" w:rsidP="00C67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RAMAZAN BAYRAMI (21-23 NİSAN)</w:t>
            </w:r>
          </w:p>
        </w:tc>
      </w:tr>
      <w:tr w:rsidR="002916C6" w:rsidRPr="003A1B60" w:rsidTr="007A15F6">
        <w:trPr>
          <w:cantSplit/>
          <w:trHeight w:val="23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29    (24 – 28</w:t>
            </w:r>
            <w:r w:rsidRPr="005B7E82">
              <w:rPr>
                <w:b/>
              </w:rPr>
              <w:t xml:space="preserve"> </w:t>
            </w:r>
            <w:r>
              <w:rPr>
                <w:b/>
              </w:rPr>
              <w:t>NİSAN</w:t>
            </w:r>
            <w:r w:rsidRPr="005B7E82">
              <w:rPr>
                <w:b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BB3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A93FE5" w:rsidRDefault="002916C6" w:rsidP="00BB396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5.3.3. Girişimcilik, iş kurma ve yürütme ile ilgili pro</w:t>
            </w:r>
            <w:r>
              <w:rPr>
                <w:color w:val="000000"/>
                <w:lang w:eastAsia="en-US"/>
              </w:rPr>
              <w:t xml:space="preserve">blemin çözümü için farklı bakış </w:t>
            </w:r>
            <w:r w:rsidRPr="00031767">
              <w:rPr>
                <w:color w:val="000000"/>
                <w:lang w:eastAsia="en-US"/>
              </w:rPr>
              <w:t>açılarını ve olası paydaşları dikkate alarak neden sonuç ilişkisi kurar.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BB3964">
            <w:pPr>
              <w:suppressAutoHyphens/>
              <w:contextualSpacing/>
            </w:pPr>
            <w:r w:rsidRPr="006D37F6">
              <w:rPr>
                <w:bCs/>
              </w:rPr>
              <w:t>Girişimci Fikirler, İş Kurma Ve Yürütme</w:t>
            </w:r>
          </w:p>
          <w:p w:rsidR="002916C6" w:rsidRDefault="002916C6" w:rsidP="00BB3964">
            <w:pPr>
              <w:suppressAutoHyphens/>
              <w:contextualSpacing/>
            </w:pPr>
          </w:p>
          <w:p w:rsidR="002916C6" w:rsidRPr="003A1B60" w:rsidRDefault="002916C6" w:rsidP="00BB3964">
            <w:pPr>
              <w:suppressAutoHyphens/>
              <w:contextualSpacing/>
              <w:jc w:val="center"/>
            </w:pPr>
            <w:r w:rsidRPr="003A1B60">
              <w:rPr>
                <w:b/>
              </w:rPr>
              <w:t>23 Nisan Ulusal Egemenlik ve Çocuk Bayramı</w:t>
            </w:r>
          </w:p>
          <w:p w:rsidR="002916C6" w:rsidRPr="006D37F6" w:rsidRDefault="002916C6" w:rsidP="00BB3964">
            <w:pPr>
              <w:suppressAutoHyphens/>
              <w:contextualSpacing/>
            </w:pPr>
            <w:r>
              <w:t>‘Atatürk’ün Çocuk Sevgisi’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BB3964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3A4363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BB3964">
            <w:pPr>
              <w:rPr>
                <w:b/>
                <w:bCs/>
              </w:rPr>
            </w:pPr>
          </w:p>
        </w:tc>
      </w:tr>
      <w:tr w:rsidR="002916C6" w:rsidRPr="003A1B60" w:rsidTr="007A15F6">
        <w:trPr>
          <w:cantSplit/>
          <w:trHeight w:val="23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30    (1 – 5 MAYIS</w:t>
            </w:r>
            <w:r w:rsidRPr="005B7E82">
              <w:rPr>
                <w:b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BB396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031767" w:rsidRDefault="002916C6" w:rsidP="00BB396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31767">
              <w:rPr>
                <w:color w:val="000000"/>
                <w:lang w:eastAsia="en-US"/>
              </w:rPr>
              <w:t>5.3.4. Küçük ölçekli bir işletme kurulabilmesi için gerek</w:t>
            </w:r>
            <w:r>
              <w:rPr>
                <w:color w:val="000000"/>
                <w:lang w:eastAsia="en-US"/>
              </w:rPr>
              <w:t xml:space="preserve">li olan fizibilite çalışmasının </w:t>
            </w:r>
            <w:r w:rsidRPr="00031767">
              <w:rPr>
                <w:color w:val="000000"/>
                <w:lang w:eastAsia="en-US"/>
              </w:rPr>
              <w:t>prototipini geliştirir.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BB3964">
            <w:pPr>
              <w:suppressAutoHyphens/>
              <w:contextualSpacing/>
            </w:pPr>
            <w:r w:rsidRPr="006D37F6">
              <w:rPr>
                <w:bCs/>
              </w:rPr>
              <w:t>Girişimci Fikirler, İş Kurma Ve Yürütme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BB3964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3A4363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BB3964">
            <w:pPr>
              <w:rPr>
                <w:b/>
                <w:bCs/>
              </w:rPr>
            </w:pPr>
          </w:p>
        </w:tc>
      </w:tr>
      <w:tr w:rsidR="002916C6" w:rsidRPr="003A1B60" w:rsidTr="008A72BF">
        <w:trPr>
          <w:cantSplit/>
          <w:trHeight w:val="416"/>
        </w:trPr>
        <w:tc>
          <w:tcPr>
            <w:tcW w:w="1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BB3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ÖĞRENME BİRİMİ 6 : FİKRI VE SINAİ MÜLKİYET HAKLARI</w:t>
            </w:r>
          </w:p>
        </w:tc>
      </w:tr>
      <w:tr w:rsidR="002916C6" w:rsidRPr="003A1B60" w:rsidTr="007A15F6">
        <w:trPr>
          <w:cantSplit/>
          <w:trHeight w:val="225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22039D" w:rsidRDefault="002916C6" w:rsidP="00BB3964">
            <w:pPr>
              <w:ind w:left="113" w:right="113"/>
              <w:jc w:val="center"/>
              <w:rPr>
                <w:b/>
              </w:rPr>
            </w:pPr>
            <w:r w:rsidRPr="0022039D">
              <w:rPr>
                <w:b/>
              </w:rPr>
              <w:t>MAYIS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22039D" w:rsidRDefault="002916C6" w:rsidP="00BB3964">
            <w:pPr>
              <w:ind w:left="113" w:right="113"/>
              <w:jc w:val="center"/>
              <w:rPr>
                <w:b/>
              </w:rPr>
            </w:pPr>
            <w:r w:rsidRPr="0022039D">
              <w:rPr>
                <w:b/>
              </w:rPr>
              <w:t xml:space="preserve">31  </w:t>
            </w:r>
            <w:r>
              <w:rPr>
                <w:b/>
              </w:rPr>
              <w:t xml:space="preserve">  (8 – 12</w:t>
            </w:r>
            <w:r w:rsidRPr="0022039D">
              <w:rPr>
                <w:b/>
              </w:rPr>
              <w:t xml:space="preserve"> MAYIS)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7F5716" w:rsidRDefault="002916C6" w:rsidP="00BB3964">
            <w:pPr>
              <w:jc w:val="center"/>
              <w:rPr>
                <w:b/>
                <w:bCs/>
              </w:rPr>
            </w:pPr>
            <w:r w:rsidRPr="007F5716">
              <w:rPr>
                <w:b/>
                <w:bCs/>
              </w:rPr>
              <w:t>2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E5DE6" w:rsidRDefault="002916C6" w:rsidP="00BB3964">
            <w:pPr>
              <w:autoSpaceDE w:val="0"/>
              <w:autoSpaceDN w:val="0"/>
              <w:adjustRightInd w:val="0"/>
            </w:pPr>
            <w:r>
              <w:rPr>
                <w:b/>
              </w:rPr>
              <w:t>6</w:t>
            </w:r>
            <w:r w:rsidRPr="00AB5B7A">
              <w:rPr>
                <w:b/>
              </w:rPr>
              <w:t>.1. Temel Okuryazarlık Becerilerine Yönelik Kazanımlar</w:t>
            </w:r>
          </w:p>
          <w:p w:rsidR="002916C6" w:rsidRPr="007B3597" w:rsidRDefault="002916C6" w:rsidP="00BB396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6.1.1. Fikrî hak, sınai hak, telif hakkı ve fikir ürünleri kavramlarını açıklar.</w:t>
            </w:r>
          </w:p>
          <w:p w:rsidR="002916C6" w:rsidRPr="00833287" w:rsidRDefault="002916C6" w:rsidP="00BB396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6.1.2. Patent ve faydalı model ile ilgili tanımları, hakları ve başvuru süreçlerini açıklar.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D37F6" w:rsidRDefault="002916C6" w:rsidP="00BB3964">
            <w:pPr>
              <w:suppressAutoHyphens/>
              <w:contextualSpacing/>
            </w:pPr>
            <w:r w:rsidRPr="006D37F6">
              <w:rPr>
                <w:bCs/>
              </w:rPr>
              <w:t>Fikrı Ve Sınai Mülkiyet Hakları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BB3964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5A42C6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BB3964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2916C6" w:rsidRPr="003A1B60" w:rsidTr="007A15F6">
        <w:trPr>
          <w:cantSplit/>
          <w:trHeight w:val="23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MAYIS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32    (15 – 19</w:t>
            </w:r>
            <w:r w:rsidRPr="005B7E82">
              <w:rPr>
                <w:b/>
              </w:rPr>
              <w:t xml:space="preserve"> MAYIS)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BB3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6E5DE6" w:rsidRDefault="002916C6" w:rsidP="00BB3964">
            <w:pPr>
              <w:autoSpaceDE w:val="0"/>
              <w:autoSpaceDN w:val="0"/>
              <w:adjustRightInd w:val="0"/>
            </w:pPr>
            <w:r>
              <w:rPr>
                <w:b/>
              </w:rPr>
              <w:t>6</w:t>
            </w:r>
            <w:r w:rsidRPr="00AB5B7A">
              <w:rPr>
                <w:b/>
              </w:rPr>
              <w:t>.1. Temel Okuryazarlık Becerilerine Yönelik Kazanımlar</w:t>
            </w:r>
          </w:p>
          <w:p w:rsidR="002916C6" w:rsidRPr="007B3597" w:rsidRDefault="002916C6" w:rsidP="00BB396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6.1.1. Fikrî hak, sınai hak, telif hakkı ve fikir ürünleri kavramlarını açıklar.</w:t>
            </w:r>
          </w:p>
          <w:p w:rsidR="002916C6" w:rsidRPr="00833287" w:rsidRDefault="002916C6" w:rsidP="00BB396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6.1.2. Patent ve faydalı model ile ilgili tanımları, hakları ve başvuru süreçlerini açıklar.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BB3964">
            <w:pPr>
              <w:suppressAutoHyphens/>
              <w:contextualSpacing/>
              <w:rPr>
                <w:bCs/>
              </w:rPr>
            </w:pPr>
            <w:r w:rsidRPr="006D37F6">
              <w:rPr>
                <w:bCs/>
              </w:rPr>
              <w:t>Fikrı Ve Sınai Mülkiyet Hakları</w:t>
            </w:r>
          </w:p>
          <w:p w:rsidR="002916C6" w:rsidRPr="003A1B60" w:rsidRDefault="002916C6" w:rsidP="00B05B1A">
            <w:pPr>
              <w:jc w:val="center"/>
            </w:pPr>
            <w:r w:rsidRPr="003A1B60">
              <w:rPr>
                <w:b/>
                <w:shd w:val="clear" w:color="auto" w:fill="FFFFFF"/>
              </w:rPr>
              <w:t>19 Mayıs Atatürk'ü Anma, Gençlik ve Spor Bayramı</w:t>
            </w:r>
          </w:p>
          <w:p w:rsidR="002916C6" w:rsidRPr="006D37F6" w:rsidRDefault="002916C6" w:rsidP="00B05B1A">
            <w:pPr>
              <w:suppressAutoHyphens/>
              <w:contextualSpacing/>
            </w:pPr>
            <w:r>
              <w:t>‘Türkiye Cumhuriyeti’nin Türk Gençliğine Emanet Edilmesi</w:t>
            </w:r>
            <w:r w:rsidRPr="00AE039C">
              <w:t>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BB3964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5A42C6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BB3964">
            <w:pPr>
              <w:jc w:val="center"/>
              <w:rPr>
                <w:b/>
                <w:bCs/>
              </w:rPr>
            </w:pPr>
          </w:p>
        </w:tc>
      </w:tr>
      <w:tr w:rsidR="002916C6" w:rsidRPr="003A1B60" w:rsidTr="007A15F6">
        <w:trPr>
          <w:cantSplit/>
          <w:trHeight w:val="282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   (22– 26 MAYIS</w:t>
            </w:r>
            <w:r w:rsidRPr="005B7E82">
              <w:rPr>
                <w:b/>
                <w:bCs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BB3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BB3964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916C6" w:rsidRPr="007B3597" w:rsidRDefault="002916C6" w:rsidP="00BB396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6.1.3. Endüstriyel tasarım ve patent arasında ilişki kurar.</w:t>
            </w:r>
          </w:p>
          <w:p w:rsidR="002916C6" w:rsidRPr="00833287" w:rsidRDefault="002916C6" w:rsidP="00BB396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6.1.4. Fikirlerin ürüne dönüşme süreçlerini fikrî ve sınai haklar çerçevesinde açıklar.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BB3964">
            <w:pPr>
              <w:suppressAutoHyphens/>
              <w:contextualSpacing/>
              <w:rPr>
                <w:b/>
              </w:rPr>
            </w:pPr>
          </w:p>
          <w:p w:rsidR="002916C6" w:rsidRDefault="002916C6" w:rsidP="00BB3964">
            <w:pPr>
              <w:suppressAutoHyphens/>
              <w:contextualSpacing/>
              <w:rPr>
                <w:b/>
              </w:rPr>
            </w:pPr>
          </w:p>
          <w:p w:rsidR="002916C6" w:rsidRPr="00B05B1A" w:rsidRDefault="002916C6" w:rsidP="00B05B1A">
            <w:pPr>
              <w:rPr>
                <w:bCs/>
              </w:rPr>
            </w:pPr>
            <w:r w:rsidRPr="00BB76E8">
              <w:rPr>
                <w:bCs/>
              </w:rPr>
              <w:t>Fikrı Ve Sınai Mülkiyet Hakları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BB3964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5A42C6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5373AB">
            <w:pPr>
              <w:jc w:val="center"/>
              <w:rPr>
                <w:b/>
                <w:bCs/>
              </w:rPr>
            </w:pPr>
            <w:r w:rsidRPr="003A1B60">
              <w:rPr>
                <w:b/>
                <w:bCs/>
              </w:rPr>
              <w:t>2. DÖNEM</w:t>
            </w:r>
          </w:p>
          <w:p w:rsidR="002916C6" w:rsidRPr="003A1B60" w:rsidRDefault="002916C6" w:rsidP="005373AB">
            <w:pPr>
              <w:jc w:val="center"/>
              <w:rPr>
                <w:b/>
                <w:bCs/>
              </w:rPr>
            </w:pPr>
            <w:r w:rsidRPr="003A1B60">
              <w:rPr>
                <w:b/>
                <w:bCs/>
              </w:rPr>
              <w:t>2. YAZILI YOKLAMA</w:t>
            </w:r>
          </w:p>
        </w:tc>
      </w:tr>
      <w:tr w:rsidR="002916C6" w:rsidRPr="003A1B60" w:rsidTr="005452D4">
        <w:trPr>
          <w:cantSplit/>
          <w:trHeight w:val="233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34    (29 MAYIS – 2 HAZİRAN</w:t>
            </w:r>
            <w:r w:rsidRPr="005B7E82">
              <w:rPr>
                <w:b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AF31BE" w:rsidRDefault="002916C6" w:rsidP="00BB3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BB3964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916C6" w:rsidRDefault="002916C6" w:rsidP="00BB396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6.1.5. Patent ver</w:t>
            </w:r>
            <w:r>
              <w:rPr>
                <w:color w:val="000000"/>
                <w:lang w:eastAsia="en-US"/>
              </w:rPr>
              <w:t>i tabanının kullanımını açıklar.</w:t>
            </w:r>
          </w:p>
          <w:p w:rsidR="002916C6" w:rsidRPr="00833287" w:rsidRDefault="002916C6" w:rsidP="00BB396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6.1.6. Marka ile ilgili tanımları, hakları, başvuru ve tescil sürecini açıklar.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BB76E8" w:rsidRDefault="002916C6" w:rsidP="00BB3964">
            <w:pPr>
              <w:suppressAutoHyphens/>
              <w:contextualSpacing/>
            </w:pPr>
            <w:r w:rsidRPr="00BB76E8">
              <w:rPr>
                <w:bCs/>
              </w:rPr>
              <w:t>Fikrı Ve Sınai Mülkiyet Hakları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BB3964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5A42C6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BB3964">
            <w:pPr>
              <w:jc w:val="center"/>
              <w:rPr>
                <w:b/>
                <w:bCs/>
              </w:rPr>
            </w:pPr>
          </w:p>
        </w:tc>
      </w:tr>
      <w:tr w:rsidR="002916C6" w:rsidRPr="003A1B60" w:rsidTr="005452D4">
        <w:trPr>
          <w:cantSplit/>
          <w:trHeight w:val="26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HAZİRAN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 (5 – 9</w:t>
            </w:r>
            <w:r w:rsidRPr="005B7E82">
              <w:rPr>
                <w:b/>
                <w:bCs/>
              </w:rPr>
              <w:t xml:space="preserve"> HAZİRAN)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5B7E82" w:rsidRDefault="002916C6" w:rsidP="00BB3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7B3597" w:rsidRDefault="002916C6" w:rsidP="00BB396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6.1.7. Bilim, edebiyat ve sanat eserleri ile ilgili hakları açıklar.</w:t>
            </w:r>
          </w:p>
          <w:p w:rsidR="002916C6" w:rsidRPr="005452D4" w:rsidRDefault="002916C6" w:rsidP="00BB396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6.1.8. Coğrafi işaretler ile ilgili tanımları, hakları ve tescil süreçlerini açıklar.</w:t>
            </w:r>
          </w:p>
          <w:p w:rsidR="002916C6" w:rsidRPr="00FC76B6" w:rsidRDefault="002916C6" w:rsidP="00BB396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FC76B6">
              <w:rPr>
                <w:b/>
                <w:color w:val="000000"/>
                <w:lang w:eastAsia="en-US"/>
              </w:rPr>
              <w:t>6.2. Sosyoduygusal Becerilere Yönelik Kazanımlar</w:t>
            </w:r>
          </w:p>
          <w:p w:rsidR="002916C6" w:rsidRPr="00833287" w:rsidRDefault="002916C6" w:rsidP="00BB396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6.2.1. Fikrî ve sınai mülkiyet hakları ile ilgili farklı fik</w:t>
            </w:r>
            <w:r>
              <w:rPr>
                <w:color w:val="000000"/>
                <w:lang w:eastAsia="en-US"/>
              </w:rPr>
              <w:t>ir ve düşünceleri dikkate alır.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BB76E8" w:rsidRDefault="002916C6" w:rsidP="00BB3964">
            <w:pPr>
              <w:suppressAutoHyphens/>
              <w:contextualSpacing/>
            </w:pPr>
            <w:r w:rsidRPr="00BB76E8">
              <w:rPr>
                <w:bCs/>
              </w:rPr>
              <w:t>Fikrı Ve Sınai Mülkiyet Hakları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6C6" w:rsidRPr="003A1B60" w:rsidRDefault="002916C6" w:rsidP="00BB3964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Default="002916C6" w:rsidP="007A15F6">
            <w:r w:rsidRPr="005A42C6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C6" w:rsidRPr="003A1B60" w:rsidRDefault="002916C6" w:rsidP="00BB3964">
            <w:pPr>
              <w:jc w:val="center"/>
              <w:rPr>
                <w:b/>
                <w:bCs/>
              </w:rPr>
            </w:pPr>
          </w:p>
        </w:tc>
      </w:tr>
      <w:tr w:rsidR="002916C6" w:rsidRPr="003A1B60" w:rsidTr="005452D4">
        <w:trPr>
          <w:cantSplit/>
          <w:trHeight w:val="268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</w:rPr>
            </w:pPr>
            <w:r w:rsidRPr="005B7E82">
              <w:rPr>
                <w:b/>
              </w:rPr>
              <w:t>HAZİRAN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916C6" w:rsidRPr="005B7E82" w:rsidRDefault="002916C6" w:rsidP="00BB396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 (12 – 16</w:t>
            </w:r>
            <w:r w:rsidRPr="005B7E82">
              <w:rPr>
                <w:b/>
                <w:bCs/>
              </w:rPr>
              <w:t xml:space="preserve"> HAZİRAN)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6C6" w:rsidRPr="005B7E82" w:rsidRDefault="002916C6" w:rsidP="00BB3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6C6" w:rsidRPr="007B3597" w:rsidRDefault="002916C6" w:rsidP="00BB396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6.2.2. Fikrî ve sınai mülkiyet hakları ile ilgili grup çalışmala</w:t>
            </w:r>
            <w:r>
              <w:rPr>
                <w:color w:val="000000"/>
                <w:lang w:eastAsia="en-US"/>
              </w:rPr>
              <w:t xml:space="preserve">rı sırasında arkadaşları ile iş </w:t>
            </w:r>
            <w:r w:rsidRPr="007B3597">
              <w:rPr>
                <w:color w:val="000000"/>
                <w:lang w:eastAsia="en-US"/>
              </w:rPr>
              <w:t>birliği içinde çalışır.</w:t>
            </w:r>
          </w:p>
          <w:p w:rsidR="002916C6" w:rsidRPr="007B3597" w:rsidRDefault="002916C6" w:rsidP="00BB396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6.2.3. Fikrî ve sınai mülkiyet hakları ile ilgili yapılan çalışma</w:t>
            </w:r>
            <w:r>
              <w:rPr>
                <w:color w:val="000000"/>
                <w:lang w:eastAsia="en-US"/>
              </w:rPr>
              <w:t xml:space="preserve">lar sırasında kendini yazılı ve </w:t>
            </w:r>
            <w:r w:rsidRPr="007B3597">
              <w:rPr>
                <w:color w:val="000000"/>
                <w:lang w:eastAsia="en-US"/>
              </w:rPr>
              <w:t>sözlü ifade eder.</w:t>
            </w:r>
          </w:p>
          <w:p w:rsidR="002916C6" w:rsidRPr="00833287" w:rsidRDefault="002916C6" w:rsidP="00BB396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7B3597">
              <w:rPr>
                <w:color w:val="000000"/>
                <w:lang w:eastAsia="en-US"/>
              </w:rPr>
              <w:t>6.2.4. Fikrî ve sınai mülkiyet hakları ile ilgili fikirlerini</w:t>
            </w:r>
            <w:r>
              <w:rPr>
                <w:color w:val="000000"/>
                <w:lang w:eastAsia="en-US"/>
              </w:rPr>
              <w:t xml:space="preserve"> planlayarak kendi öğrenmesinin </w:t>
            </w:r>
            <w:r w:rsidRPr="007B3597">
              <w:rPr>
                <w:color w:val="000000"/>
                <w:lang w:eastAsia="en-US"/>
              </w:rPr>
              <w:t>sorumluluğunu alır.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6C6" w:rsidRPr="00BB76E8" w:rsidRDefault="002916C6" w:rsidP="00BB3964">
            <w:pPr>
              <w:suppressAutoHyphens/>
              <w:contextualSpacing/>
            </w:pPr>
            <w:r w:rsidRPr="00BB76E8">
              <w:rPr>
                <w:bCs/>
              </w:rPr>
              <w:t>Fikrı Ve Sınai Mülkiyet Hakları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6C6" w:rsidRPr="003A1B60" w:rsidRDefault="002916C6" w:rsidP="00BB3964">
            <w:r w:rsidRPr="003A1B60">
              <w:t>Araştırma, Uygulama, Gözlem, Soru-Cevap, Tartışma</w:t>
            </w:r>
            <w:r>
              <w:t xml:space="preserve">, </w:t>
            </w:r>
            <w:r w:rsidRPr="003A1B60">
              <w:t>Çalışma Grupları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6C6" w:rsidRDefault="002916C6" w:rsidP="007A15F6">
            <w:r w:rsidRPr="005A42C6">
              <w:t>Mesleki Gelişim Atölyesi Ders Kitabı, Etkileşimli Tahta, İnternet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6C6" w:rsidRPr="003A1B60" w:rsidRDefault="002916C6" w:rsidP="00BB3964">
            <w:r w:rsidRPr="003A1B60">
              <w:t> </w:t>
            </w:r>
          </w:p>
        </w:tc>
      </w:tr>
    </w:tbl>
    <w:p w:rsidR="002916C6" w:rsidRPr="003A1B60" w:rsidRDefault="002916C6" w:rsidP="003133F4"/>
    <w:p w:rsidR="002916C6" w:rsidRPr="00906220" w:rsidRDefault="002916C6" w:rsidP="00906220">
      <w:pPr>
        <w:ind w:firstLine="708"/>
      </w:pPr>
      <w:r w:rsidRPr="003A1B60">
        <w:t xml:space="preserve">İŞBU ÜNİTELENDİRİLMİŞ YILLIK </w:t>
      </w:r>
      <w:r>
        <w:t>PLAN TALİM TERBİYE KURULU'NUN 19.08.2020 TARİH VE 21</w:t>
      </w:r>
      <w:r w:rsidRPr="003A1B60">
        <w:t xml:space="preserve"> SAYILI KARARI İLE YÜRÜRLÜĞE KONAN </w:t>
      </w:r>
      <w:r>
        <w:t>MESLEKİ GELİŞİM ATÖLYESİ DERSİ ÖĞRETİM PROGRAMI</w:t>
      </w:r>
      <w:r w:rsidRPr="003A1B60">
        <w:t xml:space="preserve"> İLE 2104,2488 VE 2551 SAYILI TEBLİGLER DERGİSİ HÜKÜMLERİNE GÖRE HAZIRLANMIŞTIR.                                                                                                                                                                                                  </w:t>
      </w:r>
    </w:p>
    <w:p w:rsidR="002916C6" w:rsidRPr="003A1B60" w:rsidRDefault="002916C6" w:rsidP="00D24E07">
      <w:pPr>
        <w:jc w:val="center"/>
      </w:pPr>
      <w:r w:rsidRPr="003A1B60">
        <w:t xml:space="preserve">                                                                                                                                                                                                          ….</w:t>
      </w:r>
      <w:r>
        <w:t>/09</w:t>
      </w:r>
      <w:r w:rsidRPr="003A1B60">
        <w:t>/ 202</w:t>
      </w:r>
      <w:r>
        <w:t>2</w:t>
      </w:r>
    </w:p>
    <w:p w:rsidR="002916C6" w:rsidRPr="003A1B60" w:rsidRDefault="002916C6" w:rsidP="00D24E07">
      <w:pPr>
        <w:jc w:val="center"/>
      </w:pPr>
      <w:r w:rsidRPr="003A1B60"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 xml:space="preserve"> UYGUNDUR</w:t>
      </w:r>
    </w:p>
    <w:p w:rsidR="002916C6" w:rsidRPr="003A1B60" w:rsidRDefault="002916C6" w:rsidP="00D24E07"/>
    <w:p w:rsidR="002916C6" w:rsidRPr="003A1B60" w:rsidRDefault="002916C6" w:rsidP="00D24E07">
      <w:r>
        <w:t xml:space="preserve">       </w:t>
      </w:r>
      <w:r w:rsidRPr="003A1B60">
        <w:t xml:space="preserve">Seda ÖZER                       Remziye AKKOYUN                 Tijen DURAN                    Seval DEMİR                   </w:t>
      </w:r>
      <w:r>
        <w:t xml:space="preserve">                              </w:t>
      </w:r>
      <w:r w:rsidRPr="003A1B60">
        <w:t xml:space="preserve"> Zafer TOPCU  </w:t>
      </w:r>
    </w:p>
    <w:p w:rsidR="002916C6" w:rsidRPr="003A1B60" w:rsidRDefault="002916C6">
      <w:r>
        <w:t>Gıda Tek. Alan Şefi</w:t>
      </w:r>
      <w:r w:rsidRPr="003A1B60">
        <w:t xml:space="preserve">       </w:t>
      </w:r>
      <w:r>
        <w:t xml:space="preserve">          </w:t>
      </w:r>
      <w:r w:rsidRPr="003A1B60">
        <w:t xml:space="preserve">   Gıda Tek.  Öğrt.                      Gıda Tek.  Öğrt.              </w:t>
      </w:r>
      <w:r>
        <w:t xml:space="preserve"> </w:t>
      </w:r>
      <w:r w:rsidRPr="003A1B60">
        <w:t xml:space="preserve">  Gıda Tek.  Öğrt.                     </w:t>
      </w:r>
      <w:r>
        <w:t xml:space="preserve">                            </w:t>
      </w:r>
      <w:r w:rsidRPr="003A1B60">
        <w:t xml:space="preserve">Okul Müdürü        </w:t>
      </w:r>
      <w:r>
        <w:t xml:space="preserve">      </w:t>
      </w:r>
      <w:r w:rsidRPr="003A1B6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916C6" w:rsidRPr="003A1B60" w:rsidSect="00CE4F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61546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83"/>
    <w:multiLevelType w:val="singleLevel"/>
    <w:tmpl w:val="17D24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696A5C"/>
    <w:multiLevelType w:val="hybridMultilevel"/>
    <w:tmpl w:val="32E859B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46003DC"/>
    <w:multiLevelType w:val="hybridMultilevel"/>
    <w:tmpl w:val="5D10CD7C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0852515D"/>
    <w:multiLevelType w:val="hybridMultilevel"/>
    <w:tmpl w:val="2CE01AE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0ACB3847"/>
    <w:multiLevelType w:val="hybridMultilevel"/>
    <w:tmpl w:val="1102CC4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AFC12A3"/>
    <w:multiLevelType w:val="hybridMultilevel"/>
    <w:tmpl w:val="65247D2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>
    <w:nsid w:val="0FCB00CB"/>
    <w:multiLevelType w:val="hybridMultilevel"/>
    <w:tmpl w:val="074E9314"/>
    <w:lvl w:ilvl="0" w:tplc="CB983C04">
      <w:start w:val="1"/>
      <w:numFmt w:val="decimal"/>
      <w:pStyle w:val="ListBullet2"/>
      <w:lvlText w:val="%1."/>
      <w:lvlJc w:val="left"/>
      <w:pPr>
        <w:ind w:left="1288" w:hanging="360"/>
      </w:pPr>
      <w:rPr>
        <w:rFonts w:cs="Times New Roman"/>
        <w:b w:val="0"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3B2C3B"/>
    <w:multiLevelType w:val="hybridMultilevel"/>
    <w:tmpl w:val="25B28BF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75D08A1"/>
    <w:multiLevelType w:val="hybridMultilevel"/>
    <w:tmpl w:val="AB56924E"/>
    <w:lvl w:ilvl="0" w:tplc="3FCA8434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D75377"/>
    <w:multiLevelType w:val="hybridMultilevel"/>
    <w:tmpl w:val="51D25F18"/>
    <w:lvl w:ilvl="0" w:tplc="7A42C790">
      <w:start w:val="1"/>
      <w:numFmt w:val="decimal"/>
      <w:pStyle w:val="ListNumber3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326985"/>
    <w:multiLevelType w:val="hybridMultilevel"/>
    <w:tmpl w:val="6902D5D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2F046E5F"/>
    <w:multiLevelType w:val="hybridMultilevel"/>
    <w:tmpl w:val="E026D096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>
    <w:nsid w:val="33B5698A"/>
    <w:multiLevelType w:val="hybridMultilevel"/>
    <w:tmpl w:val="75DCDE1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34AE32D6"/>
    <w:multiLevelType w:val="hybridMultilevel"/>
    <w:tmpl w:val="8F5AEE2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E52FB4"/>
    <w:multiLevelType w:val="hybridMultilevel"/>
    <w:tmpl w:val="B5D08E7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3E9E00A5"/>
    <w:multiLevelType w:val="hybridMultilevel"/>
    <w:tmpl w:val="A800A69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ED35E27"/>
    <w:multiLevelType w:val="hybridMultilevel"/>
    <w:tmpl w:val="8B0CE96A"/>
    <w:lvl w:ilvl="0" w:tplc="35824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3B0943"/>
    <w:multiLevelType w:val="hybridMultilevel"/>
    <w:tmpl w:val="92508904"/>
    <w:lvl w:ilvl="0" w:tplc="DDFEE7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  <w:color w:val="auto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14976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  <w:sz w:val="20"/>
        <w:szCs w:val="20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FA2940"/>
    <w:multiLevelType w:val="hybridMultilevel"/>
    <w:tmpl w:val="84CAA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70471"/>
    <w:multiLevelType w:val="hybridMultilevel"/>
    <w:tmpl w:val="466870F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1">
    <w:nsid w:val="523F0741"/>
    <w:multiLevelType w:val="hybridMultilevel"/>
    <w:tmpl w:val="AB56924E"/>
    <w:lvl w:ilvl="0" w:tplc="3FCA843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2">
    <w:nsid w:val="53FE744C"/>
    <w:multiLevelType w:val="hybridMultilevel"/>
    <w:tmpl w:val="AAEA79F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3">
    <w:nsid w:val="5BFC1FE4"/>
    <w:multiLevelType w:val="hybridMultilevel"/>
    <w:tmpl w:val="280464C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4">
    <w:nsid w:val="61524AE1"/>
    <w:multiLevelType w:val="hybridMultilevel"/>
    <w:tmpl w:val="E0941A7C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5">
    <w:nsid w:val="6E9812D4"/>
    <w:multiLevelType w:val="hybridMultilevel"/>
    <w:tmpl w:val="D3A648A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79F620FB"/>
    <w:multiLevelType w:val="hybridMultilevel"/>
    <w:tmpl w:val="0464B6B8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>
    <w:nsid w:val="7EE73FC1"/>
    <w:multiLevelType w:val="hybridMultilevel"/>
    <w:tmpl w:val="1910DBD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2"/>
  </w:num>
  <w:num w:numId="14">
    <w:abstractNumId w:val="16"/>
  </w:num>
  <w:num w:numId="15">
    <w:abstractNumId w:val="18"/>
    <w:lvlOverride w:ilvl="0">
      <w:startOverride w:val="9"/>
    </w:lvlOverride>
  </w:num>
  <w:num w:numId="16">
    <w:abstractNumId w:val="25"/>
  </w:num>
  <w:num w:numId="17">
    <w:abstractNumId w:val="18"/>
    <w:lvlOverride w:ilvl="0">
      <w:startOverride w:val="1"/>
    </w:lvlOverride>
  </w:num>
  <w:num w:numId="18">
    <w:abstractNumId w:val="5"/>
  </w:num>
  <w:num w:numId="19">
    <w:abstractNumId w:val="20"/>
  </w:num>
  <w:num w:numId="20">
    <w:abstractNumId w:val="11"/>
  </w:num>
  <w:num w:numId="21">
    <w:abstractNumId w:val="13"/>
  </w:num>
  <w:num w:numId="22">
    <w:abstractNumId w:val="18"/>
    <w:lvlOverride w:ilvl="0">
      <w:startOverride w:val="2"/>
    </w:lvlOverride>
  </w:num>
  <w:num w:numId="23">
    <w:abstractNumId w:val="18"/>
    <w:lvlOverride w:ilvl="0">
      <w:startOverride w:val="2"/>
    </w:lvlOverride>
  </w:num>
  <w:num w:numId="24">
    <w:abstractNumId w:val="15"/>
  </w:num>
  <w:num w:numId="25">
    <w:abstractNumId w:val="1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6"/>
  </w:num>
  <w:num w:numId="33">
    <w:abstractNumId w:val="18"/>
    <w:lvlOverride w:ilvl="0">
      <w:startOverride w:val="1"/>
    </w:lvlOverride>
  </w:num>
  <w:num w:numId="34">
    <w:abstractNumId w:val="18"/>
    <w:lvlOverride w:ilvl="0">
      <w:startOverride w:val="1"/>
    </w:lvlOverride>
  </w:num>
  <w:num w:numId="35">
    <w:abstractNumId w:val="22"/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23"/>
  </w:num>
  <w:num w:numId="39">
    <w:abstractNumId w:val="18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18"/>
    <w:lvlOverride w:ilvl="0">
      <w:startOverride w:val="1"/>
    </w:lvlOverride>
  </w:num>
  <w:num w:numId="42">
    <w:abstractNumId w:val="27"/>
  </w:num>
  <w:num w:numId="43">
    <w:abstractNumId w:val="8"/>
  </w:num>
  <w:num w:numId="44">
    <w:abstractNumId w:val="26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3"/>
  </w:num>
  <w:num w:numId="48">
    <w:abstractNumId w:val="24"/>
  </w:num>
  <w:num w:numId="49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91B"/>
    <w:rsid w:val="0000740A"/>
    <w:rsid w:val="000271A8"/>
    <w:rsid w:val="00031767"/>
    <w:rsid w:val="0004059B"/>
    <w:rsid w:val="0005676A"/>
    <w:rsid w:val="00064E27"/>
    <w:rsid w:val="00066610"/>
    <w:rsid w:val="000900F1"/>
    <w:rsid w:val="000974DA"/>
    <w:rsid w:val="000A4D06"/>
    <w:rsid w:val="000B51C4"/>
    <w:rsid w:val="000C5CF3"/>
    <w:rsid w:val="00103F07"/>
    <w:rsid w:val="001078EF"/>
    <w:rsid w:val="00113D89"/>
    <w:rsid w:val="001269DD"/>
    <w:rsid w:val="00130091"/>
    <w:rsid w:val="00144AAC"/>
    <w:rsid w:val="00147AA2"/>
    <w:rsid w:val="0018717E"/>
    <w:rsid w:val="00193288"/>
    <w:rsid w:val="001A0381"/>
    <w:rsid w:val="001C7AAF"/>
    <w:rsid w:val="001D2508"/>
    <w:rsid w:val="001D6CAD"/>
    <w:rsid w:val="001F1509"/>
    <w:rsid w:val="001F7F2D"/>
    <w:rsid w:val="00205535"/>
    <w:rsid w:val="00210DE2"/>
    <w:rsid w:val="00215846"/>
    <w:rsid w:val="0022039D"/>
    <w:rsid w:val="00222CBF"/>
    <w:rsid w:val="00223D7B"/>
    <w:rsid w:val="00232290"/>
    <w:rsid w:val="00235344"/>
    <w:rsid w:val="002354C5"/>
    <w:rsid w:val="00237030"/>
    <w:rsid w:val="00256E7C"/>
    <w:rsid w:val="00266A02"/>
    <w:rsid w:val="002712F8"/>
    <w:rsid w:val="00282FC0"/>
    <w:rsid w:val="002916C6"/>
    <w:rsid w:val="002B1CE9"/>
    <w:rsid w:val="002E26E6"/>
    <w:rsid w:val="002E428A"/>
    <w:rsid w:val="002E573D"/>
    <w:rsid w:val="002F4475"/>
    <w:rsid w:val="002F57AB"/>
    <w:rsid w:val="0030639C"/>
    <w:rsid w:val="00307FAC"/>
    <w:rsid w:val="003133F4"/>
    <w:rsid w:val="00317C5B"/>
    <w:rsid w:val="00321285"/>
    <w:rsid w:val="0032331B"/>
    <w:rsid w:val="00357B0A"/>
    <w:rsid w:val="0036441F"/>
    <w:rsid w:val="00364B7B"/>
    <w:rsid w:val="003673E0"/>
    <w:rsid w:val="00372E80"/>
    <w:rsid w:val="003926AE"/>
    <w:rsid w:val="00394AF4"/>
    <w:rsid w:val="003A1B60"/>
    <w:rsid w:val="003A4363"/>
    <w:rsid w:val="003B7FAE"/>
    <w:rsid w:val="003E0B5A"/>
    <w:rsid w:val="003F2A67"/>
    <w:rsid w:val="003F64C1"/>
    <w:rsid w:val="004068CA"/>
    <w:rsid w:val="0041530D"/>
    <w:rsid w:val="00423022"/>
    <w:rsid w:val="00435501"/>
    <w:rsid w:val="00446279"/>
    <w:rsid w:val="004465EA"/>
    <w:rsid w:val="0045579B"/>
    <w:rsid w:val="00470C98"/>
    <w:rsid w:val="004746C8"/>
    <w:rsid w:val="004B09A4"/>
    <w:rsid w:val="004E1704"/>
    <w:rsid w:val="004F0F67"/>
    <w:rsid w:val="00520662"/>
    <w:rsid w:val="00524107"/>
    <w:rsid w:val="005244B2"/>
    <w:rsid w:val="005373AB"/>
    <w:rsid w:val="005452D4"/>
    <w:rsid w:val="005474EA"/>
    <w:rsid w:val="00562121"/>
    <w:rsid w:val="00572469"/>
    <w:rsid w:val="005751AF"/>
    <w:rsid w:val="00591103"/>
    <w:rsid w:val="0059407C"/>
    <w:rsid w:val="005953C8"/>
    <w:rsid w:val="005A1958"/>
    <w:rsid w:val="005A42C6"/>
    <w:rsid w:val="005A5816"/>
    <w:rsid w:val="005A71B4"/>
    <w:rsid w:val="005B615A"/>
    <w:rsid w:val="005B7E82"/>
    <w:rsid w:val="005C1A8B"/>
    <w:rsid w:val="005C3394"/>
    <w:rsid w:val="005D04AB"/>
    <w:rsid w:val="005D4174"/>
    <w:rsid w:val="005D556C"/>
    <w:rsid w:val="005E1734"/>
    <w:rsid w:val="005E2DD4"/>
    <w:rsid w:val="00600C94"/>
    <w:rsid w:val="00612ECE"/>
    <w:rsid w:val="006135B8"/>
    <w:rsid w:val="0061773B"/>
    <w:rsid w:val="00630478"/>
    <w:rsid w:val="0065269C"/>
    <w:rsid w:val="0065582D"/>
    <w:rsid w:val="0066011D"/>
    <w:rsid w:val="00662955"/>
    <w:rsid w:val="00671EF8"/>
    <w:rsid w:val="0069114A"/>
    <w:rsid w:val="006A6B9C"/>
    <w:rsid w:val="006B3E34"/>
    <w:rsid w:val="006B4548"/>
    <w:rsid w:val="006B60D3"/>
    <w:rsid w:val="006C522D"/>
    <w:rsid w:val="006D37F6"/>
    <w:rsid w:val="006E5DE6"/>
    <w:rsid w:val="006E7286"/>
    <w:rsid w:val="00700F25"/>
    <w:rsid w:val="00704C9E"/>
    <w:rsid w:val="00706714"/>
    <w:rsid w:val="00742FFF"/>
    <w:rsid w:val="007577B6"/>
    <w:rsid w:val="0077634C"/>
    <w:rsid w:val="0078273C"/>
    <w:rsid w:val="0078704B"/>
    <w:rsid w:val="007976B3"/>
    <w:rsid w:val="007A15F6"/>
    <w:rsid w:val="007B1E01"/>
    <w:rsid w:val="007B3597"/>
    <w:rsid w:val="007C60A7"/>
    <w:rsid w:val="007E190B"/>
    <w:rsid w:val="007E6951"/>
    <w:rsid w:val="007F1D12"/>
    <w:rsid w:val="007F5716"/>
    <w:rsid w:val="007F7FC1"/>
    <w:rsid w:val="00807422"/>
    <w:rsid w:val="0081092C"/>
    <w:rsid w:val="00814D66"/>
    <w:rsid w:val="008153E3"/>
    <w:rsid w:val="00816E42"/>
    <w:rsid w:val="00833287"/>
    <w:rsid w:val="00837988"/>
    <w:rsid w:val="00842C58"/>
    <w:rsid w:val="008460AF"/>
    <w:rsid w:val="00854CC1"/>
    <w:rsid w:val="00855ACB"/>
    <w:rsid w:val="00872358"/>
    <w:rsid w:val="0087791B"/>
    <w:rsid w:val="008834C5"/>
    <w:rsid w:val="008934BE"/>
    <w:rsid w:val="00894341"/>
    <w:rsid w:val="008A72BF"/>
    <w:rsid w:val="00906220"/>
    <w:rsid w:val="00915ED6"/>
    <w:rsid w:val="00930064"/>
    <w:rsid w:val="009357D5"/>
    <w:rsid w:val="0095449C"/>
    <w:rsid w:val="00955069"/>
    <w:rsid w:val="009602AA"/>
    <w:rsid w:val="009758D8"/>
    <w:rsid w:val="00984351"/>
    <w:rsid w:val="00994E04"/>
    <w:rsid w:val="009B158D"/>
    <w:rsid w:val="009D1203"/>
    <w:rsid w:val="009D744B"/>
    <w:rsid w:val="009E61A2"/>
    <w:rsid w:val="009F5057"/>
    <w:rsid w:val="00A03C6F"/>
    <w:rsid w:val="00A11FB4"/>
    <w:rsid w:val="00A421EE"/>
    <w:rsid w:val="00A43C80"/>
    <w:rsid w:val="00A46A9F"/>
    <w:rsid w:val="00A5712C"/>
    <w:rsid w:val="00A74CE3"/>
    <w:rsid w:val="00A8188F"/>
    <w:rsid w:val="00A90CA5"/>
    <w:rsid w:val="00A93FE5"/>
    <w:rsid w:val="00AA4551"/>
    <w:rsid w:val="00AA66CC"/>
    <w:rsid w:val="00AB4EF9"/>
    <w:rsid w:val="00AB5B7A"/>
    <w:rsid w:val="00AC3E1A"/>
    <w:rsid w:val="00AE039C"/>
    <w:rsid w:val="00AE08EB"/>
    <w:rsid w:val="00AE1279"/>
    <w:rsid w:val="00AF3082"/>
    <w:rsid w:val="00AF31BE"/>
    <w:rsid w:val="00B04AFE"/>
    <w:rsid w:val="00B05B1A"/>
    <w:rsid w:val="00B1560A"/>
    <w:rsid w:val="00B17D00"/>
    <w:rsid w:val="00B37C0C"/>
    <w:rsid w:val="00B566FC"/>
    <w:rsid w:val="00B636EF"/>
    <w:rsid w:val="00B643E7"/>
    <w:rsid w:val="00B74971"/>
    <w:rsid w:val="00B75322"/>
    <w:rsid w:val="00B8283A"/>
    <w:rsid w:val="00B9225E"/>
    <w:rsid w:val="00B927C6"/>
    <w:rsid w:val="00B928F5"/>
    <w:rsid w:val="00BA176A"/>
    <w:rsid w:val="00BB3964"/>
    <w:rsid w:val="00BB76E8"/>
    <w:rsid w:val="00BC0CEE"/>
    <w:rsid w:val="00BD4111"/>
    <w:rsid w:val="00BE2A2C"/>
    <w:rsid w:val="00BF0740"/>
    <w:rsid w:val="00BF1F03"/>
    <w:rsid w:val="00C03AAE"/>
    <w:rsid w:val="00C14420"/>
    <w:rsid w:val="00C36D48"/>
    <w:rsid w:val="00C42A61"/>
    <w:rsid w:val="00C4712B"/>
    <w:rsid w:val="00C64ED2"/>
    <w:rsid w:val="00C672DA"/>
    <w:rsid w:val="00C860B6"/>
    <w:rsid w:val="00C93806"/>
    <w:rsid w:val="00CA40F7"/>
    <w:rsid w:val="00CA68BA"/>
    <w:rsid w:val="00CC0C3E"/>
    <w:rsid w:val="00CD4116"/>
    <w:rsid w:val="00CD5E6C"/>
    <w:rsid w:val="00CE4FE6"/>
    <w:rsid w:val="00CF5501"/>
    <w:rsid w:val="00D06BBA"/>
    <w:rsid w:val="00D24E07"/>
    <w:rsid w:val="00D36C4C"/>
    <w:rsid w:val="00D57AA1"/>
    <w:rsid w:val="00D640AD"/>
    <w:rsid w:val="00D74DF9"/>
    <w:rsid w:val="00D768C8"/>
    <w:rsid w:val="00D80D26"/>
    <w:rsid w:val="00D86A7F"/>
    <w:rsid w:val="00D93A0E"/>
    <w:rsid w:val="00D93D25"/>
    <w:rsid w:val="00D95F85"/>
    <w:rsid w:val="00DA7A0A"/>
    <w:rsid w:val="00DB3D26"/>
    <w:rsid w:val="00DC1025"/>
    <w:rsid w:val="00DC107A"/>
    <w:rsid w:val="00DC2A90"/>
    <w:rsid w:val="00DF26C1"/>
    <w:rsid w:val="00E00C7E"/>
    <w:rsid w:val="00E035F6"/>
    <w:rsid w:val="00E17011"/>
    <w:rsid w:val="00E223C3"/>
    <w:rsid w:val="00E331B2"/>
    <w:rsid w:val="00E34BCF"/>
    <w:rsid w:val="00E44C42"/>
    <w:rsid w:val="00E571A8"/>
    <w:rsid w:val="00E651B0"/>
    <w:rsid w:val="00E71018"/>
    <w:rsid w:val="00E747CD"/>
    <w:rsid w:val="00E92E15"/>
    <w:rsid w:val="00EB4608"/>
    <w:rsid w:val="00EB7218"/>
    <w:rsid w:val="00EC3780"/>
    <w:rsid w:val="00ED44C5"/>
    <w:rsid w:val="00EF1B0B"/>
    <w:rsid w:val="00F035D8"/>
    <w:rsid w:val="00F14294"/>
    <w:rsid w:val="00F15369"/>
    <w:rsid w:val="00F254E4"/>
    <w:rsid w:val="00F32C13"/>
    <w:rsid w:val="00F40A5B"/>
    <w:rsid w:val="00F41885"/>
    <w:rsid w:val="00F44802"/>
    <w:rsid w:val="00F812AD"/>
    <w:rsid w:val="00F82048"/>
    <w:rsid w:val="00F928F9"/>
    <w:rsid w:val="00FA1ECA"/>
    <w:rsid w:val="00FA3B25"/>
    <w:rsid w:val="00FC40CE"/>
    <w:rsid w:val="00FC76B6"/>
    <w:rsid w:val="00FD6690"/>
    <w:rsid w:val="00FE35F5"/>
    <w:rsid w:val="00FF3BD9"/>
    <w:rsid w:val="00FF42DE"/>
    <w:rsid w:val="00FF4BFC"/>
    <w:rsid w:val="00FF71C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7AA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7AA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062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7AAF"/>
    <w:rPr>
      <w:rFonts w:ascii="Calibri Light" w:hAnsi="Calibri Light" w:cs="Times New Roman"/>
      <w:color w:val="2E74B5"/>
      <w:sz w:val="32"/>
      <w:szCs w:val="32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7AAF"/>
    <w:rPr>
      <w:rFonts w:ascii="Calibri Light" w:hAnsi="Calibri Light" w:cs="Times New Roman"/>
      <w:color w:val="2E74B5"/>
      <w:sz w:val="26"/>
      <w:szCs w:val="26"/>
      <w:lang w:eastAsia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3B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modrakamChar">
    <w:name w:val="modrakam Char"/>
    <w:link w:val="modrakam"/>
    <w:uiPriority w:val="99"/>
    <w:locked/>
    <w:rsid w:val="003133F4"/>
    <w:rPr>
      <w:rFonts w:ascii="Arial" w:hAnsi="Arial"/>
      <w:sz w:val="24"/>
      <w:lang w:val="tr-TR" w:eastAsia="tr-TR"/>
    </w:rPr>
  </w:style>
  <w:style w:type="paragraph" w:customStyle="1" w:styleId="modrakam">
    <w:name w:val="modrakam"/>
    <w:basedOn w:val="Normal"/>
    <w:link w:val="modrakamChar"/>
    <w:uiPriority w:val="99"/>
    <w:rsid w:val="003133F4"/>
    <w:pPr>
      <w:numPr>
        <w:numId w:val="3"/>
      </w:numPr>
      <w:ind w:left="720"/>
    </w:pPr>
    <w:rPr>
      <w:rFonts w:ascii="Arial" w:eastAsia="Calibri" w:hAnsi="Arial"/>
      <w:szCs w:val="20"/>
    </w:rPr>
  </w:style>
  <w:style w:type="paragraph" w:customStyle="1" w:styleId="ListeParagraf1">
    <w:name w:val="Liste Paragraf1"/>
    <w:basedOn w:val="Normal"/>
    <w:uiPriority w:val="99"/>
    <w:rsid w:val="003133F4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FE35F5"/>
    <w:pPr>
      <w:ind w:left="720"/>
      <w:contextualSpacing/>
    </w:pPr>
  </w:style>
  <w:style w:type="character" w:customStyle="1" w:styleId="modmad1Char">
    <w:name w:val="modmad1 Char"/>
    <w:link w:val="modmad1"/>
    <w:uiPriority w:val="99"/>
    <w:locked/>
    <w:rsid w:val="005D556C"/>
    <w:rPr>
      <w:rFonts w:ascii="Arial" w:hAnsi="Arial"/>
      <w:b/>
      <w:caps/>
      <w:sz w:val="24"/>
    </w:rPr>
  </w:style>
  <w:style w:type="paragraph" w:customStyle="1" w:styleId="modmad1">
    <w:name w:val="modmad1"/>
    <w:basedOn w:val="ListBullet2"/>
    <w:link w:val="modmad1Char"/>
    <w:uiPriority w:val="99"/>
    <w:rsid w:val="005D556C"/>
    <w:pPr>
      <w:numPr>
        <w:numId w:val="0"/>
      </w:numPr>
      <w:ind w:left="284" w:hanging="284"/>
      <w:contextualSpacing w:val="0"/>
    </w:pPr>
    <w:rPr>
      <w:rFonts w:ascii="Arial" w:eastAsia="Calibri" w:hAnsi="Arial"/>
      <w:b/>
      <w:caps/>
      <w:szCs w:val="20"/>
    </w:rPr>
  </w:style>
  <w:style w:type="paragraph" w:styleId="ListBullet2">
    <w:name w:val="List Bullet 2"/>
    <w:basedOn w:val="Normal"/>
    <w:uiPriority w:val="99"/>
    <w:semiHidden/>
    <w:rsid w:val="005D556C"/>
    <w:pPr>
      <w:numPr>
        <w:numId w:val="26"/>
      </w:numPr>
      <w:contextualSpacing/>
    </w:pPr>
  </w:style>
  <w:style w:type="paragraph" w:styleId="NoSpacing">
    <w:name w:val="No Spacing"/>
    <w:uiPriority w:val="99"/>
    <w:qFormat/>
    <w:rsid w:val="001C7AAF"/>
    <w:rPr>
      <w:rFonts w:ascii="Times New Roman" w:eastAsia="Times New Roman" w:hAnsi="Times New Roman"/>
      <w:sz w:val="24"/>
      <w:szCs w:val="24"/>
    </w:rPr>
  </w:style>
  <w:style w:type="character" w:customStyle="1" w:styleId="modmad3Char">
    <w:name w:val="modmad3 Char"/>
    <w:link w:val="modmad3"/>
    <w:uiPriority w:val="99"/>
    <w:locked/>
    <w:rsid w:val="0032331B"/>
    <w:rPr>
      <w:rFonts w:ascii="Arial" w:hAnsi="Arial"/>
      <w:sz w:val="24"/>
    </w:rPr>
  </w:style>
  <w:style w:type="paragraph" w:customStyle="1" w:styleId="modmad3">
    <w:name w:val="modmad3"/>
    <w:basedOn w:val="ListNumber3"/>
    <w:link w:val="modmad3Char"/>
    <w:uiPriority w:val="99"/>
    <w:rsid w:val="0032331B"/>
    <w:pPr>
      <w:numPr>
        <w:numId w:val="0"/>
      </w:numPr>
      <w:ind w:left="851" w:hanging="284"/>
      <w:contextualSpacing w:val="0"/>
    </w:pPr>
    <w:rPr>
      <w:rFonts w:ascii="Arial" w:eastAsia="Calibri" w:hAnsi="Arial"/>
      <w:szCs w:val="20"/>
    </w:rPr>
  </w:style>
  <w:style w:type="paragraph" w:styleId="ListNumber3">
    <w:name w:val="List Number 3"/>
    <w:basedOn w:val="Normal"/>
    <w:uiPriority w:val="99"/>
    <w:semiHidden/>
    <w:rsid w:val="0032331B"/>
    <w:pPr>
      <w:numPr>
        <w:numId w:val="27"/>
      </w:numPr>
      <w:contextualSpacing/>
    </w:pPr>
  </w:style>
  <w:style w:type="character" w:customStyle="1" w:styleId="fontstyle01">
    <w:name w:val="fontstyle01"/>
    <w:basedOn w:val="DefaultParagraphFont"/>
    <w:uiPriority w:val="99"/>
    <w:rsid w:val="0036441F"/>
    <w:rPr>
      <w:rFonts w:ascii="Calibri" w:hAnsi="Calibri" w:cs="Calibri"/>
      <w:b/>
      <w:bCs/>
      <w:color w:val="002060"/>
      <w:sz w:val="22"/>
      <w:szCs w:val="22"/>
    </w:rPr>
  </w:style>
  <w:style w:type="character" w:customStyle="1" w:styleId="fontstyle21">
    <w:name w:val="fontstyle21"/>
    <w:basedOn w:val="DefaultParagraphFont"/>
    <w:uiPriority w:val="99"/>
    <w:rsid w:val="0036441F"/>
    <w:rPr>
      <w:rFonts w:ascii="SymbolMT" w:hAnsi="SymbolMT" w:cs="Times New Roman"/>
      <w:color w:val="000000"/>
      <w:sz w:val="20"/>
      <w:szCs w:val="20"/>
    </w:rPr>
  </w:style>
  <w:style w:type="character" w:customStyle="1" w:styleId="fontstyle31">
    <w:name w:val="fontstyle31"/>
    <w:basedOn w:val="DefaultParagraphFont"/>
    <w:uiPriority w:val="99"/>
    <w:rsid w:val="0036441F"/>
    <w:rPr>
      <w:rFonts w:ascii="ArialMT" w:hAnsi="ArialMT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4202</TotalTime>
  <Pages>11</Pages>
  <Words>2870</Words>
  <Characters>16364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</dc:creator>
  <cp:keywords/>
  <dc:description/>
  <cp:lastModifiedBy>gıda teknolojisi</cp:lastModifiedBy>
  <cp:revision>316</cp:revision>
  <dcterms:created xsi:type="dcterms:W3CDTF">2018-09-10T07:32:00Z</dcterms:created>
  <dcterms:modified xsi:type="dcterms:W3CDTF">2022-09-14T08:24:00Z</dcterms:modified>
</cp:coreProperties>
</file>