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EĞİTİM-ÖRETİM YILI  GAZİPAŞA MESLEKİ VE TEKNİK ANADOLU LİSESİ ELEKTRİK-ELEKTRONİK TEKNOLOJİSİ ALANI 11. SINIF  MİKRODENETLEYİCİLER VE GVENLİK ATöLYESİ DERS GNLK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29 Aralık-02 Ocak (17.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6. HABERLEŞME UYGULAMALARI</w:t>
              <w:br/>
              <w:t>6.1. Haberleşme modüllerinin bağlantıları </w:t>
              <w:br/>
              <w:t>6.2. Haberleşme modüllerinin kütüphanelerinde bulunan komutlar </w:t>
              <w:br/>
              <w:t>7. ROBOT UYGULAMALARI</w:t>
              <w:br/>
              <w:t>7.1. Robot çeşitleri </w:t>
              <w:br/>
              <w:t>7.2. Robot uygulaması </w:t>
              <w:br/>
              <w:t>1.Dönem 2.Sınav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Haberleşme uygulamalarını yapar.</w:t>
              <w:br/>
              <w:t>Robot uygulamalarını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Ders Planı: Snf Mikrodenetleyiciler ve Güvenlik Atölyesi</w:t>
              <w:br/>
              <w:t/>
              <w:br/>
              <w:t>#### Ders Süresi: 360 Dakika (9 Ders Saati)</w:t>
              <w:br/>
              <w:t/>
              <w:br/>
              <w:t>#### Amaç:</w:t>
              <w:br/>
              <w:t>Bu dersin amacı, öğrencilere mikrodenetleyicilerin temel prensiplerini öğretmek, güvenlik uygulamalarını anlamalarını sağlamak ve robot uygulamaları ile pratik deneyim kazandırmaktır. Etkin öğrenme yaklaşımını benimseyerek, öğrencilerin aktif katılımını teşvik etmek hedeflenmektedir.</w:t>
              <w:br/>
              <w:t/>
              <w:br/>
              <w:t>### 1. Aşama: Giriş ve Temel Kavramlar (60 Dakika)</w:t>
              <w:br/>
              <w:t/>
              <w:br/>
              <w:t>**Etkinlikler:**</w:t>
              <w:br/>
              <w:t>- Öğrencilere mikrodenetleyicilerin tanımı ve kullanım alanları hakkında bilgi verilir.</w:t>
              <w:br/>
              <w:t>- Güvenlik kavramları ve robot uygulamaları ile ilgili kısa bir sunum yapılır.</w:t>
              <w:br/>
              <w:t>- Öğrencilerden mikrodenetleyici ile ilgili bildiklerini paylaşmaları istenir.</w:t>
              <w:br/>
              <w:t/>
              <w:br/>
              <w:t>**Yöntem:**</w:t>
              <w:br/>
              <w:t>- Grup tartışmaları</w:t>
              <w:br/>
              <w:t>- Sunum</w:t>
              <w:br/>
              <w:t/>
              <w:br/>
              <w:t>**Değerlendirme:**</w:t>
              <w:br/>
              <w:t>- Öğrencilerin katılımı ve tartışmalara katkıları gözlemlenir.</w:t>
              <w:br/>
              <w:t/>
              <w:br/>
              <w:t>**Günlük Hayatla Bağlantı:**</w:t>
              <w:br/>
              <w:t>- Mikrodenetleyicilerin günlük hayatta nasıl kullanıldığı (akıllı ev sistemleri, güvenlik sistemleri) örneklerle açıklanır.</w:t>
              <w:br/>
              <w:t/>
              <w:br/>
              <w:t>### 2. Aşama: Mikrodenetleyici Programlama (60 Dakika)</w:t>
              <w:br/>
              <w:t/>
              <w:br/>
              <w:t>**Etkinlikler:**</w:t>
              <w:br/>
              <w:t>- Öğrenciler, temel programlama dilleri (C/C++) kullanarak mikrodenetleyici üzerinde basit bir LED yakma uygulaması yaparlar.</w:t>
              <w:br/>
              <w:t>- Kodlama sırasında hata ayıklama ve sorun çözme teknikleri öğretilir.</w:t>
              <w:br/>
              <w:t/>
              <w:br/>
              <w:t>**Yöntem:**</w:t>
              <w:br/>
              <w:t>- Uygulamalı çalışma</w:t>
              <w:br/>
              <w:t>- Çiftler halinde çalışma</w:t>
              <w:br/>
              <w:t/>
              <w:br/>
              <w:t>**Değerlendirme:**</w:t>
              <w:br/>
              <w:t>- Öğrencilerin yazdığı kodlar üzerinden bireysel değerlendirme yapılır.</w:t>
              <w:br/>
              <w:t/>
              <w:br/>
              <w:t>**Günlük Hayatla Bağlantı:**</w:t>
              <w:br/>
              <w:t>- Öğrenciler, yazdıkları kodların gerçek hayattaki uygulamalarını tartışırlar.</w:t>
              <w:br/>
              <w:t/>
              <w:br/>
              <w:t>### 3. Aşama: Güvenlik Uygulamaları (60 Dakika)</w:t>
              <w:br/>
              <w:t/>
              <w:br/>
              <w:t>**Etkinlikler:**</w:t>
              <w:br/>
              <w:t>- Öğrenciler, mikrodenetleyicilerle güvenlik sensörleri (hareket sensörü, kapı sensörü) kullanarak bir güvenlik sistemi tasarlarlar.</w:t>
              <w:br/>
              <w:t>- Tasarlanan sistemin çalışma mantığı grup içinde paylaşılır.</w:t>
              <w:br/>
              <w:t/>
              <w:br/>
              <w:t>**Yöntem:**</w:t>
              <w:br/>
              <w:t>- Proje tabanlı öğrenme</w:t>
              <w:br/>
              <w:t>- Grup çalışması</w:t>
              <w:br/>
              <w:t/>
              <w:br/>
              <w:t>**Değerlendirme:**</w:t>
              <w:br/>
              <w:t>- Proje sunumları ve grup içi geri bildirimler ile değerlendirme yapılır.</w:t>
              <w:br/>
              <w:t/>
              <w:br/>
              <w:t>**Günlük Hayatla Bağlantı:**</w:t>
              <w:br/>
              <w:t>- Güvenlik sistemlerinin evlerde ve iş yerlerinde nasıl kullanıldığına dair örnekler verilir.</w:t>
              <w:br/>
              <w:t/>
              <w:br/>
              <w:t>### 4. Aşama: Robot Uygulamaları (60 Dakika)</w:t>
              <w:br/>
              <w:t/>
              <w:br/>
              <w:t>**Etkinlikler:**</w:t>
              <w:br/>
              <w:t>- Öğrenciler, mikrodenetleyici kullanarak basit bir robotik uygulama (örneğin, bir çizgi izleyen robot) geliştirirler.</w:t>
              <w:br/>
              <w:t>- Robotun çalışma mantığı ve algoritması üzerinde durulur.</w:t>
              <w:br/>
              <w:t/>
              <w:br/>
              <w:t>**Yöntem:**</w:t>
              <w:br/>
              <w:t>- Uygulamalı çalışma</w:t>
              <w:br/>
              <w:t>- Takım çalışması</w:t>
              <w:br/>
              <w:t/>
              <w:br/>
              <w:t>**Değerlendirme:**</w:t>
              <w:br/>
              <w:t>- Robotun performansı ve takımın işbirliği üzerinden değerlendirme yapılır.</w:t>
              <w:br/>
              <w:t/>
              <w:br/>
              <w:t>**Günlük Hayatla Bağlantı:**</w:t>
              <w:br/>
              <w:t>- Robot teknolojisinin endüstrideki ve günlük hayattaki yeri tartışılır.</w:t>
              <w:br/>
              <w:t/>
              <w:br/>
              <w:t>### 5. Aşama: Proje Geliştirme ve Sunum (60 Dakika)</w:t>
              <w:br/>
              <w:t/>
              <w:br/>
              <w:t>**Etkinlikler:**</w:t>
              <w:br/>
              <w:t>- Öğrenciler, öğrendikleri bilgileri bir araya getirerek kendi projelerini geliştirirler.</w:t>
              <w:br/>
              <w:t>- Projelerini sınıfa sunarak geri bildirim alırlar.</w:t>
              <w:br/>
              <w:t/>
              <w:br/>
              <w:t>**Yöntem:**</w:t>
              <w:br/>
              <w:t>- Bireysel çalışma</w:t>
              <w:br/>
              <w:t>- Sunum</w:t>
              <w:br/>
              <w:t/>
              <w:br/>
              <w:t>**Değerlendirme:**</w:t>
              <w:br/>
              <w:t>- Proje sunumları, yaratıcılık ve uygulama becerileri üzerinden değerlendirilir.</w:t>
              <w:br/>
              <w:t/>
              <w:br/>
              <w:t>**Günlük Hayatla Bağlantı:**</w:t>
              <w:br/>
              <w:t>- Öğrenciler, projelerinin günlük hayatta nasıl bir etki yaratabileceğini tartışırlar.</w:t>
              <w:br/>
              <w:t/>
              <w:br/>
              <w:t>### Değerlendirme Yöntemleri:</w:t>
              <w:br/>
              <w:t/>
              <w:br/>
              <w:t>1. **Gözlem:** Öğrencilerin ders içindeki katılımları ve grup çalışmalarındaki etkileşimleri gözlemlenir.</w:t>
              <w:br/>
              <w:t>2. **Proje Sunumları:** Her grup, projelerini sunarak değerlendirilir. Sunumlar sırasında sorular sorularak derinlemesine bilgi edinilir.</w:t>
              <w:br/>
              <w:t>3. **Bireysel Değerlendirme:** Öğrencilerin yazdığı kodlar ve geliştirdikleri projeler üzerinden bireysel değerlendirme yapılır.</w:t>
              <w:br/>
              <w:t/>
              <w:br/>
              <w:t>### Farklı Öğrenme Stilleri İçin Etkinlikler:</w:t>
              <w:br/>
              <w:t/>
              <w:br/>
              <w:t>- **Görsel Öğrenenler:** Sunumlar, grafikler ve diyagramlar kullanılarak bilgi aktarımı sağlanır.</w:t>
              <w:br/>
              <w:t>- **İşitsel Öğrenenler:** Grup tartışmaları ve sunumlar ile bilgi paylaşımı yapılır.</w:t>
              <w:br/>
              <w:t>- **Kinestetik Öğrenenler:** Uygulamalı çalışmalar ve projeler ile öğrenme pekiştirilir.</w:t>
              <w:br/>
              <w:t/>
              <w:br/>
              <w:t>Bu ders planı, öğrencilerin mikrodenetleyiciler ve güvenlik konularında derinlemesine bilgi sahibi olmalarını sağlarken, aynı zamanda pratik deneyim kazanmalarını ve işbirliği yapmalarını teşvik eder.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12.02.2026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